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992" w:type="dxa"/>
        <w:tblLook w:val="04A0" w:firstRow="1" w:lastRow="0" w:firstColumn="1" w:lastColumn="0" w:noHBand="0" w:noVBand="1"/>
      </w:tblPr>
      <w:tblGrid>
        <w:gridCol w:w="5070"/>
        <w:gridCol w:w="9922"/>
      </w:tblGrid>
      <w:tr w:rsidR="002332B4" w:rsidRPr="002332B4" w:rsidTr="00D5785C">
        <w:tc>
          <w:tcPr>
            <w:tcW w:w="5070" w:type="dxa"/>
          </w:tcPr>
          <w:p w:rsidR="002332B4" w:rsidRPr="002332B4" w:rsidRDefault="002332B4" w:rsidP="002332B4">
            <w:pPr>
              <w:spacing w:before="40" w:after="40"/>
              <w:jc w:val="center"/>
              <w:rPr>
                <w:rFonts w:ascii="Times New Roman" w:hAnsi="Times New Roman" w:cs="Times New Roman"/>
                <w:sz w:val="28"/>
                <w:szCs w:val="28"/>
                <w:lang w:val="en-US" w:eastAsia="vi-VN"/>
              </w:rPr>
            </w:pPr>
            <w:bookmarkStart w:id="0" w:name="_Hlk204765229"/>
            <w:r w:rsidRPr="002332B4">
              <w:rPr>
                <w:rFonts w:ascii="Times New Roman" w:hAnsi="Times New Roman" w:cs="Times New Roman"/>
                <w:sz w:val="28"/>
                <w:szCs w:val="28"/>
                <w:lang w:val="en-US" w:eastAsia="vi-VN"/>
              </w:rPr>
              <w:t>UBND TỈNH THÁI NGUYÊN</w:t>
            </w:r>
          </w:p>
          <w:p w:rsidR="002332B4" w:rsidRPr="002332B4" w:rsidRDefault="002332B4" w:rsidP="002332B4">
            <w:pPr>
              <w:spacing w:before="40" w:after="40"/>
              <w:jc w:val="center"/>
              <w:rPr>
                <w:rFonts w:ascii="Times New Roman" w:hAnsi="Times New Roman" w:cs="Times New Roman"/>
                <w:b/>
                <w:bCs/>
                <w:sz w:val="28"/>
                <w:szCs w:val="28"/>
                <w:lang w:val="en-US" w:eastAsia="vi-VN"/>
              </w:rPr>
            </w:pPr>
            <w:r w:rsidRPr="002332B4">
              <w:rPr>
                <w:rFonts w:ascii="Times New Roman" w:hAnsi="Times New Roman" w:cs="Times New Roman"/>
                <w:b/>
                <w:bCs/>
                <w:noProof/>
                <w:sz w:val="28"/>
                <w:szCs w:val="28"/>
                <w:lang w:val="en-US"/>
              </w:rPr>
              <mc:AlternateContent>
                <mc:Choice Requires="wps">
                  <w:drawing>
                    <wp:anchor distT="0" distB="0" distL="114300" distR="114300" simplePos="0" relativeHeight="251660288" behindDoc="0" locked="0" layoutInCell="1" allowOverlap="1" wp14:anchorId="004E5DF8" wp14:editId="5977927D">
                      <wp:simplePos x="0" y="0"/>
                      <wp:positionH relativeFrom="column">
                        <wp:posOffset>927735</wp:posOffset>
                      </wp:positionH>
                      <wp:positionV relativeFrom="paragraph">
                        <wp:posOffset>224790</wp:posOffset>
                      </wp:positionV>
                      <wp:extent cx="1247775" cy="0"/>
                      <wp:effectExtent l="9525" t="9525" r="9525" b="9525"/>
                      <wp:wrapNone/>
                      <wp:docPr id="111892235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2EC71BA" id="_x0000_t32" coordsize="21600,21600" o:spt="32" o:oned="t" path="m,l21600,21600e" filled="f">
                      <v:path arrowok="t" fillok="f" o:connecttype="none"/>
                      <o:lock v:ext="edit" shapetype="t"/>
                    </v:shapetype>
                    <v:shape id="Straight Arrow Connector 2" o:spid="_x0000_s1026" type="#_x0000_t32" style="position:absolute;margin-left:73.05pt;margin-top:17.7pt;width:9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"/>
                  </w:pict>
                </mc:Fallback>
              </mc:AlternateContent>
            </w:r>
            <w:r w:rsidRPr="002332B4">
              <w:rPr>
                <w:rFonts w:ascii="Times New Roman" w:hAnsi="Times New Roman" w:cs="Times New Roman"/>
                <w:b/>
                <w:bCs/>
                <w:sz w:val="28"/>
                <w:szCs w:val="28"/>
                <w:lang w:val="en-US" w:eastAsia="vi-VN"/>
              </w:rPr>
              <w:t>SỞ XÂY DỰNG</w:t>
            </w:r>
          </w:p>
        </w:tc>
        <w:tc>
          <w:tcPr>
            <w:tcW w:w="9922" w:type="dxa"/>
          </w:tcPr>
          <w:p w:rsidR="002332B4" w:rsidRPr="002332B4" w:rsidRDefault="002332B4" w:rsidP="002332B4">
            <w:pPr>
              <w:spacing w:before="40" w:after="40"/>
              <w:jc w:val="center"/>
              <w:rPr>
                <w:rFonts w:ascii="Times New Roman" w:hAnsi="Times New Roman" w:cs="Times New Roman"/>
                <w:b/>
                <w:bCs/>
                <w:sz w:val="28"/>
                <w:szCs w:val="28"/>
                <w:lang w:val="en-US" w:eastAsia="vi-VN"/>
              </w:rPr>
            </w:pPr>
            <w:r w:rsidRPr="002332B4">
              <w:rPr>
                <w:rFonts w:ascii="Times New Roman" w:hAnsi="Times New Roman" w:cs="Times New Roman"/>
                <w:b/>
                <w:bCs/>
                <w:sz w:val="28"/>
                <w:szCs w:val="28"/>
                <w:lang w:val="en-US" w:eastAsia="vi-VN"/>
              </w:rPr>
              <w:t>CỘNG HÒA XÃ HỘI CHỦ NGHĨA VIỆT NAM</w:t>
            </w:r>
          </w:p>
          <w:p w:rsidR="002332B4" w:rsidRPr="002332B4" w:rsidRDefault="002332B4" w:rsidP="002332B4">
            <w:pPr>
              <w:spacing w:before="40" w:after="40"/>
              <w:jc w:val="center"/>
              <w:rPr>
                <w:rFonts w:ascii="Times New Roman" w:hAnsi="Times New Roman" w:cs="Times New Roman"/>
                <w:b/>
                <w:bCs/>
                <w:sz w:val="28"/>
                <w:szCs w:val="28"/>
                <w:lang w:val="en-US" w:eastAsia="vi-VN"/>
              </w:rPr>
            </w:pPr>
            <w:r w:rsidRPr="002332B4">
              <w:rPr>
                <w:rFonts w:ascii="Times New Roman" w:hAnsi="Times New Roman" w:cs="Times New Roman"/>
                <w:b/>
                <w:bCs/>
                <w:noProof/>
                <w:sz w:val="28"/>
                <w:szCs w:val="28"/>
                <w:lang w:val="en-US"/>
              </w:rPr>
              <mc:AlternateContent>
                <mc:Choice Requires="wps">
                  <w:drawing>
                    <wp:anchor distT="0" distB="0" distL="114300" distR="114300" simplePos="0" relativeHeight="251659264" behindDoc="0" locked="0" layoutInCell="1" allowOverlap="1" wp14:anchorId="5B3BA35F" wp14:editId="19F75333">
                      <wp:simplePos x="0" y="0"/>
                      <wp:positionH relativeFrom="column">
                        <wp:posOffset>2013585</wp:posOffset>
                      </wp:positionH>
                      <wp:positionV relativeFrom="paragraph">
                        <wp:posOffset>224790</wp:posOffset>
                      </wp:positionV>
                      <wp:extent cx="2133600" cy="0"/>
                      <wp:effectExtent l="9525" t="9525" r="9525" b="9525"/>
                      <wp:wrapNone/>
                      <wp:docPr id="5939979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DFEE48" id="Straight Arrow Connector 1" o:spid="_x0000_s1026" type="#_x0000_t32" style="position:absolute;margin-left:158.55pt;margin-top:17.7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"/>
                  </w:pict>
                </mc:Fallback>
              </mc:AlternateContent>
            </w:r>
            <w:r w:rsidRPr="002332B4">
              <w:rPr>
                <w:rFonts w:ascii="Times New Roman" w:hAnsi="Times New Roman" w:cs="Times New Roman"/>
                <w:b/>
                <w:bCs/>
                <w:sz w:val="28"/>
                <w:szCs w:val="28"/>
                <w:lang w:val="en-US" w:eastAsia="vi-VN"/>
              </w:rPr>
              <w:t xml:space="preserve">Độc lập - Tự do - Hạnh phúc      </w:t>
            </w:r>
          </w:p>
        </w:tc>
      </w:tr>
      <w:tr w:rsidR="002332B4" w:rsidRPr="002332B4" w:rsidTr="00D5785C">
        <w:tc>
          <w:tcPr>
            <w:tcW w:w="5070" w:type="dxa"/>
          </w:tcPr>
          <w:p w:rsidR="002332B4" w:rsidRPr="002332B4" w:rsidRDefault="002332B4" w:rsidP="002332B4">
            <w:pPr>
              <w:spacing w:before="40" w:after="40"/>
              <w:jc w:val="center"/>
              <w:rPr>
                <w:rFonts w:ascii="Times New Roman" w:hAnsi="Times New Roman" w:cs="Times New Roman"/>
                <w:b/>
                <w:bCs/>
                <w:sz w:val="28"/>
                <w:szCs w:val="28"/>
                <w:lang w:val="en-US" w:eastAsia="vi-VN"/>
              </w:rPr>
            </w:pPr>
          </w:p>
        </w:tc>
        <w:tc>
          <w:tcPr>
            <w:tcW w:w="9922" w:type="dxa"/>
          </w:tcPr>
          <w:p w:rsidR="00DB58BE" w:rsidRDefault="00DB58BE" w:rsidP="00826782">
            <w:pPr>
              <w:spacing w:after="120"/>
              <w:jc w:val="center"/>
              <w:rPr>
                <w:rFonts w:ascii="Times New Roman" w:hAnsi="Times New Roman" w:cs="Times New Roman"/>
                <w:i/>
                <w:iCs/>
                <w:sz w:val="28"/>
                <w:szCs w:val="28"/>
                <w:lang w:val="en-US" w:eastAsia="vi-VN"/>
              </w:rPr>
            </w:pPr>
          </w:p>
          <w:p w:rsidR="002332B4" w:rsidRPr="002332B4" w:rsidRDefault="002332B4" w:rsidP="00826782">
            <w:pPr>
              <w:spacing w:after="120"/>
              <w:jc w:val="center"/>
              <w:rPr>
                <w:rFonts w:ascii="Times New Roman" w:hAnsi="Times New Roman" w:cs="Times New Roman"/>
                <w:i/>
                <w:iCs/>
                <w:sz w:val="28"/>
                <w:szCs w:val="28"/>
                <w:lang w:val="en-US" w:eastAsia="vi-VN"/>
              </w:rPr>
            </w:pPr>
            <w:r w:rsidRPr="002332B4">
              <w:rPr>
                <w:rFonts w:ascii="Times New Roman" w:hAnsi="Times New Roman" w:cs="Times New Roman"/>
                <w:i/>
                <w:iCs/>
                <w:sz w:val="28"/>
                <w:szCs w:val="28"/>
                <w:lang w:val="en-US" w:eastAsia="vi-VN"/>
              </w:rPr>
              <w:t xml:space="preserve">Thái Nguyên, ngày        tháng </w:t>
            </w:r>
            <w:r w:rsidR="00B2195A">
              <w:rPr>
                <w:rFonts w:ascii="Times New Roman" w:hAnsi="Times New Roman" w:cs="Times New Roman"/>
                <w:i/>
                <w:iCs/>
                <w:sz w:val="28"/>
                <w:szCs w:val="28"/>
                <w:lang w:val="en-US" w:eastAsia="vi-VN"/>
              </w:rPr>
              <w:t>6</w:t>
            </w:r>
            <w:r w:rsidRPr="002332B4">
              <w:rPr>
                <w:rFonts w:ascii="Times New Roman" w:hAnsi="Times New Roman" w:cs="Times New Roman"/>
                <w:i/>
                <w:iCs/>
                <w:sz w:val="28"/>
                <w:szCs w:val="28"/>
                <w:lang w:val="en-US" w:eastAsia="vi-VN"/>
              </w:rPr>
              <w:t xml:space="preserve"> năm 202</w:t>
            </w:r>
            <w:r w:rsidR="00393442">
              <w:rPr>
                <w:rFonts w:ascii="Times New Roman" w:hAnsi="Times New Roman" w:cs="Times New Roman"/>
                <w:i/>
                <w:iCs/>
                <w:sz w:val="28"/>
                <w:szCs w:val="28"/>
                <w:lang w:val="en-US" w:eastAsia="vi-VN"/>
              </w:rPr>
              <w:t>6</w:t>
            </w:r>
          </w:p>
        </w:tc>
      </w:tr>
    </w:tbl>
    <w:p w:rsidR="00474937" w:rsidRDefault="002332B4" w:rsidP="00474937">
      <w:pPr>
        <w:spacing w:before="120" w:line="320" w:lineRule="exact"/>
        <w:jc w:val="center"/>
        <w:rPr>
          <w:b/>
          <w:bCs/>
        </w:rPr>
      </w:pPr>
      <w:r w:rsidRPr="003B696B">
        <w:rPr>
          <w:rFonts w:ascii="Times New Roman" w:hAnsi="Times New Roman" w:cs="Times New Roman"/>
          <w:b/>
          <w:bCs/>
          <w:sz w:val="24"/>
          <w:szCs w:val="24"/>
          <w:lang w:val="en"/>
        </w:rPr>
        <w:t>B</w:t>
      </w:r>
      <w:r w:rsidRPr="003B696B">
        <w:rPr>
          <w:rFonts w:ascii="Times New Roman" w:hAnsi="Times New Roman" w:cs="Times New Roman"/>
          <w:b/>
          <w:bCs/>
          <w:sz w:val="24"/>
          <w:szCs w:val="24"/>
        </w:rPr>
        <w:t>ẢN SO S</w:t>
      </w:r>
      <w:r w:rsidRPr="003B696B">
        <w:rPr>
          <w:rFonts w:ascii="Times New Roman" w:hAnsi="Times New Roman" w:cs="Times New Roman"/>
          <w:b/>
          <w:bCs/>
          <w:sz w:val="24"/>
          <w:szCs w:val="24"/>
          <w:lang w:val="en-US"/>
        </w:rPr>
        <w:t>ÁNH, THUY</w:t>
      </w:r>
      <w:r w:rsidRPr="003B696B">
        <w:rPr>
          <w:rFonts w:ascii="Times New Roman" w:hAnsi="Times New Roman" w:cs="Times New Roman"/>
          <w:b/>
          <w:bCs/>
          <w:sz w:val="24"/>
          <w:szCs w:val="24"/>
        </w:rPr>
        <w:t>ẾT MINH DỰ THẢO</w:t>
      </w:r>
      <w:r w:rsidR="001A6051" w:rsidRPr="003B696B">
        <w:rPr>
          <w:rFonts w:ascii="Times New Roman" w:hAnsi="Times New Roman" w:cs="Times New Roman"/>
          <w:b/>
          <w:sz w:val="24"/>
          <w:szCs w:val="24"/>
        </w:rPr>
        <w:t xml:space="preserve"> </w:t>
      </w:r>
      <w:r w:rsidR="0051134A" w:rsidRPr="003B696B">
        <w:rPr>
          <w:rFonts w:ascii="Times New Roman" w:hAnsi="Times New Roman" w:cs="Times New Roman"/>
          <w:b/>
          <w:bCs/>
          <w:sz w:val="24"/>
          <w:szCs w:val="24"/>
          <w:lang w:val="en-US"/>
        </w:rPr>
        <w:t xml:space="preserve">QUYẾT ĐỊNH CỦA UBND TỈNH THÁI NGUYÊN QUY ĐỊNH </w:t>
      </w:r>
      <w:r w:rsidR="00474937">
        <w:rPr>
          <w:rFonts w:ascii="Times New Roman" w:hAnsi="Times New Roman" w:cs="Times New Roman"/>
          <w:b/>
          <w:bCs/>
          <w:sz w:val="24"/>
          <w:szCs w:val="24"/>
          <w:lang w:val="en-US"/>
        </w:rPr>
        <w:t xml:space="preserve">KHUNG GIÁ CHO THUÊ NHÀ Ở XÃ HỘI, KHUNG GIÁ CHO THUÊ NHÀ LƯU TRÚ CHO CÔNG NHÂN TRONG KHU CÔNG NGHIỆP, KHUNG GIÁ DỊCH VỤ QUẢN LÝ VẬN HÀNH NHÀ CHUNG CƯ TRÊN ĐỊA BÀN TỈNH THÁI NGUYÊN </w:t>
      </w:r>
    </w:p>
    <w:p w:rsidR="00393442" w:rsidRDefault="008D2A86" w:rsidP="00474937">
      <w:pPr>
        <w:autoSpaceDE w:val="0"/>
        <w:autoSpaceDN w:val="0"/>
        <w:adjustRightInd w:val="0"/>
        <w:spacing w:before="240" w:line="300" w:lineRule="exact"/>
        <w:jc w:val="center"/>
        <w:rPr>
          <w:rFonts w:ascii="Times New Roman" w:hAnsi="Times New Roman" w:cs="Times New Roman"/>
          <w:bCs/>
          <w:i/>
          <w:sz w:val="28"/>
          <w:szCs w:val="24"/>
          <w:lang w:val="en-US"/>
        </w:rPr>
      </w:pPr>
      <w:r w:rsidRPr="008D2A86">
        <w:rPr>
          <w:rFonts w:ascii="Times New Roman" w:hAnsi="Times New Roman" w:cs="Times New Roman"/>
          <w:bCs/>
          <w:i/>
          <w:sz w:val="28"/>
          <w:szCs w:val="24"/>
          <w:lang w:val="en-US"/>
        </w:rPr>
        <w:t xml:space="preserve">(Kèm theo văn bản số </w:t>
      </w:r>
      <w:r w:rsidR="003B696B">
        <w:rPr>
          <w:rFonts w:ascii="Times New Roman" w:hAnsi="Times New Roman" w:cs="Times New Roman"/>
          <w:bCs/>
          <w:i/>
          <w:sz w:val="28"/>
          <w:szCs w:val="24"/>
          <w:lang w:val="en-US"/>
        </w:rPr>
        <w:t xml:space="preserve">         </w:t>
      </w:r>
      <w:r w:rsidRPr="008D2A86">
        <w:rPr>
          <w:rFonts w:ascii="Times New Roman" w:hAnsi="Times New Roman" w:cs="Times New Roman"/>
          <w:bCs/>
          <w:i/>
          <w:sz w:val="28"/>
          <w:szCs w:val="24"/>
          <w:lang w:val="en-US"/>
        </w:rPr>
        <w:t xml:space="preserve">/SXD-QLKT&amp;VL ngày </w:t>
      </w:r>
      <w:r w:rsidR="00B2195A">
        <w:rPr>
          <w:rFonts w:ascii="Times New Roman" w:hAnsi="Times New Roman" w:cs="Times New Roman"/>
          <w:bCs/>
          <w:i/>
          <w:sz w:val="28"/>
          <w:szCs w:val="24"/>
          <w:lang w:val="en-US"/>
        </w:rPr>
        <w:t xml:space="preserve">     </w:t>
      </w:r>
      <w:r w:rsidR="003B696B">
        <w:rPr>
          <w:rFonts w:ascii="Times New Roman" w:hAnsi="Times New Roman" w:cs="Times New Roman"/>
          <w:bCs/>
          <w:i/>
          <w:sz w:val="28"/>
          <w:szCs w:val="24"/>
          <w:lang w:val="en-US"/>
        </w:rPr>
        <w:t>6</w:t>
      </w:r>
      <w:r w:rsidRPr="008D2A86">
        <w:rPr>
          <w:rFonts w:ascii="Times New Roman" w:hAnsi="Times New Roman" w:cs="Times New Roman"/>
          <w:bCs/>
          <w:i/>
          <w:sz w:val="28"/>
          <w:szCs w:val="24"/>
          <w:lang w:val="en-US"/>
        </w:rPr>
        <w:t>/2026 của Sở Xây dựng)</w:t>
      </w:r>
    </w:p>
    <w:p w:rsidR="00474937" w:rsidRPr="008D2A86" w:rsidRDefault="00474937" w:rsidP="00474937">
      <w:pPr>
        <w:autoSpaceDE w:val="0"/>
        <w:autoSpaceDN w:val="0"/>
        <w:adjustRightInd w:val="0"/>
        <w:spacing w:before="240" w:line="300" w:lineRule="exact"/>
        <w:jc w:val="center"/>
        <w:rPr>
          <w:rFonts w:ascii="Times New Roman" w:hAnsi="Times New Roman" w:cs="Times New Roman"/>
          <w:bCs/>
          <w:i/>
          <w:sz w:val="28"/>
          <w:szCs w:val="24"/>
          <w:lang w:val="en-US"/>
        </w:rPr>
      </w:pPr>
    </w:p>
    <w:tbl>
      <w:tblPr>
        <w:tblW w:w="5158" w:type="pct"/>
        <w:tblCellMar>
          <w:left w:w="0" w:type="dxa"/>
          <w:right w:w="0" w:type="dxa"/>
        </w:tblCellMar>
        <w:tblLook w:val="0000" w:firstRow="0" w:lastRow="0" w:firstColumn="0" w:lastColumn="0" w:noHBand="0" w:noVBand="0"/>
      </w:tblPr>
      <w:tblGrid>
        <w:gridCol w:w="535"/>
        <w:gridCol w:w="5580"/>
        <w:gridCol w:w="5610"/>
        <w:gridCol w:w="3299"/>
      </w:tblGrid>
      <w:tr w:rsidR="00616623" w:rsidRPr="008525ED" w:rsidTr="004E6887">
        <w:trPr>
          <w:trHeight w:val="617"/>
          <w:tblHeader/>
        </w:trPr>
        <w:tc>
          <w:tcPr>
            <w:tcW w:w="178" w:type="pct"/>
            <w:tcBorders>
              <w:top w:val="single" w:sz="3" w:space="0" w:color="000000"/>
              <w:left w:val="single" w:sz="3" w:space="0" w:color="000000"/>
              <w:bottom w:val="single" w:sz="4" w:space="0" w:color="auto"/>
              <w:right w:val="nil"/>
            </w:tcBorders>
            <w:shd w:val="clear" w:color="auto" w:fill="FFFFFF"/>
            <w:vAlign w:val="center"/>
          </w:tcPr>
          <w:p w:rsidR="004B0531" w:rsidRPr="008525ED" w:rsidRDefault="004B0531" w:rsidP="008D2A86">
            <w:pPr>
              <w:autoSpaceDE w:val="0"/>
              <w:autoSpaceDN w:val="0"/>
              <w:adjustRightInd w:val="0"/>
              <w:spacing w:line="280" w:lineRule="exact"/>
              <w:jc w:val="center"/>
              <w:rPr>
                <w:rFonts w:ascii="Times New Roman" w:hAnsi="Times New Roman" w:cs="Times New Roman"/>
                <w:b/>
                <w:bCs/>
                <w:sz w:val="24"/>
                <w:szCs w:val="24"/>
                <w:lang w:val="en"/>
              </w:rPr>
            </w:pPr>
            <w:r w:rsidRPr="008525ED">
              <w:rPr>
                <w:rFonts w:ascii="Times New Roman" w:hAnsi="Times New Roman" w:cs="Times New Roman"/>
                <w:b/>
                <w:bCs/>
                <w:sz w:val="24"/>
                <w:szCs w:val="24"/>
                <w:lang w:val="en"/>
              </w:rPr>
              <w:t>STT</w:t>
            </w:r>
          </w:p>
        </w:tc>
        <w:tc>
          <w:tcPr>
            <w:tcW w:w="1857" w:type="pct"/>
            <w:tcBorders>
              <w:top w:val="single" w:sz="3" w:space="0" w:color="000000"/>
              <w:left w:val="single" w:sz="3" w:space="0" w:color="000000"/>
              <w:bottom w:val="single" w:sz="4" w:space="0" w:color="auto"/>
              <w:right w:val="nil"/>
            </w:tcBorders>
            <w:shd w:val="clear" w:color="auto" w:fill="FFFFFF"/>
            <w:vAlign w:val="center"/>
          </w:tcPr>
          <w:p w:rsidR="008D2A86" w:rsidRPr="008525ED" w:rsidRDefault="008D2A86" w:rsidP="008D2A86">
            <w:pPr>
              <w:autoSpaceDE w:val="0"/>
              <w:autoSpaceDN w:val="0"/>
              <w:adjustRightInd w:val="0"/>
              <w:spacing w:line="280" w:lineRule="exact"/>
              <w:ind w:left="146" w:right="144"/>
              <w:jc w:val="center"/>
              <w:rPr>
                <w:rFonts w:ascii="Times New Roman" w:hAnsi="Times New Roman" w:cs="Times New Roman"/>
                <w:b/>
                <w:bCs/>
                <w:sz w:val="24"/>
                <w:szCs w:val="24"/>
                <w:lang w:val="en"/>
              </w:rPr>
            </w:pPr>
          </w:p>
          <w:p w:rsidR="004B0531" w:rsidRPr="008525ED" w:rsidRDefault="0051134A" w:rsidP="008D2A86">
            <w:pPr>
              <w:autoSpaceDE w:val="0"/>
              <w:autoSpaceDN w:val="0"/>
              <w:adjustRightInd w:val="0"/>
              <w:spacing w:line="280" w:lineRule="exact"/>
              <w:ind w:left="146" w:right="144"/>
              <w:jc w:val="center"/>
              <w:rPr>
                <w:rFonts w:ascii="Times New Roman" w:hAnsi="Times New Roman" w:cs="Times New Roman"/>
                <w:b/>
                <w:bCs/>
                <w:sz w:val="24"/>
                <w:szCs w:val="24"/>
                <w:lang w:val="en"/>
              </w:rPr>
            </w:pPr>
            <w:r w:rsidRPr="008525ED">
              <w:rPr>
                <w:rFonts w:ascii="Times New Roman" w:hAnsi="Times New Roman" w:cs="Times New Roman"/>
                <w:b/>
                <w:bCs/>
                <w:sz w:val="24"/>
                <w:szCs w:val="24"/>
                <w:lang w:val="en"/>
              </w:rPr>
              <w:t>Quy phạm pháp luật hiện hành</w:t>
            </w:r>
            <w:r w:rsidR="00020E25">
              <w:rPr>
                <w:rFonts w:ascii="Times New Roman" w:hAnsi="Times New Roman" w:cs="Times New Roman"/>
                <w:b/>
                <w:bCs/>
                <w:sz w:val="24"/>
                <w:szCs w:val="24"/>
                <w:lang w:val="en"/>
              </w:rPr>
              <w:t xml:space="preserve"> (Quyết định 07/2025/QĐ-UBND)</w:t>
            </w:r>
          </w:p>
          <w:p w:rsidR="00393442" w:rsidRPr="008525ED" w:rsidRDefault="00393442" w:rsidP="008D2A86">
            <w:pPr>
              <w:autoSpaceDE w:val="0"/>
              <w:autoSpaceDN w:val="0"/>
              <w:adjustRightInd w:val="0"/>
              <w:spacing w:line="280" w:lineRule="exact"/>
              <w:ind w:left="146" w:right="144"/>
              <w:jc w:val="center"/>
              <w:rPr>
                <w:rFonts w:ascii="Times New Roman" w:hAnsi="Times New Roman" w:cs="Times New Roman"/>
                <w:b/>
                <w:bCs/>
                <w:sz w:val="24"/>
                <w:szCs w:val="24"/>
                <w:lang w:val="en"/>
              </w:rPr>
            </w:pPr>
          </w:p>
        </w:tc>
        <w:tc>
          <w:tcPr>
            <w:tcW w:w="1867" w:type="pct"/>
            <w:tcBorders>
              <w:top w:val="single" w:sz="3" w:space="0" w:color="000000"/>
              <w:left w:val="single" w:sz="3" w:space="0" w:color="000000"/>
              <w:bottom w:val="single" w:sz="4" w:space="0" w:color="auto"/>
              <w:right w:val="nil"/>
            </w:tcBorders>
            <w:shd w:val="clear" w:color="auto" w:fill="FFFFFF"/>
            <w:vAlign w:val="center"/>
          </w:tcPr>
          <w:p w:rsidR="00616623" w:rsidRPr="008525ED" w:rsidRDefault="00616623" w:rsidP="008D2A86">
            <w:pPr>
              <w:autoSpaceDE w:val="0"/>
              <w:autoSpaceDN w:val="0"/>
              <w:adjustRightInd w:val="0"/>
              <w:spacing w:line="280" w:lineRule="exact"/>
              <w:ind w:left="139" w:right="98"/>
              <w:jc w:val="center"/>
              <w:rPr>
                <w:rFonts w:ascii="Times New Roman" w:hAnsi="Times New Roman" w:cs="Times New Roman"/>
                <w:b/>
                <w:bCs/>
                <w:sz w:val="24"/>
                <w:szCs w:val="24"/>
                <w:lang w:val="en"/>
              </w:rPr>
            </w:pPr>
            <w:r w:rsidRPr="008525ED">
              <w:rPr>
                <w:rFonts w:ascii="Times New Roman" w:hAnsi="Times New Roman" w:cs="Times New Roman"/>
                <w:b/>
                <w:bCs/>
                <w:sz w:val="24"/>
                <w:szCs w:val="24"/>
                <w:lang w:val="en"/>
              </w:rPr>
              <w:t>D</w:t>
            </w:r>
            <w:r w:rsidR="004B0531" w:rsidRPr="008525ED">
              <w:rPr>
                <w:rFonts w:ascii="Times New Roman" w:hAnsi="Times New Roman" w:cs="Times New Roman"/>
                <w:b/>
                <w:bCs/>
                <w:sz w:val="24"/>
                <w:szCs w:val="24"/>
                <w:lang w:val="en"/>
              </w:rPr>
              <w:t xml:space="preserve">ự thảo </w:t>
            </w:r>
            <w:r w:rsidR="000C6C14" w:rsidRPr="008525ED">
              <w:rPr>
                <w:rFonts w:ascii="Times New Roman" w:hAnsi="Times New Roman" w:cs="Times New Roman"/>
                <w:b/>
                <w:bCs/>
                <w:sz w:val="24"/>
                <w:szCs w:val="24"/>
                <w:lang w:val="en"/>
              </w:rPr>
              <w:t>văn bản</w:t>
            </w:r>
          </w:p>
        </w:tc>
        <w:tc>
          <w:tcPr>
            <w:tcW w:w="1098" w:type="pct"/>
            <w:tcBorders>
              <w:top w:val="single" w:sz="3" w:space="0" w:color="000000"/>
              <w:left w:val="single" w:sz="3" w:space="0" w:color="000000"/>
              <w:bottom w:val="single" w:sz="4" w:space="0" w:color="auto"/>
              <w:right w:val="single" w:sz="3" w:space="0" w:color="000000"/>
            </w:tcBorders>
            <w:shd w:val="clear" w:color="auto" w:fill="FFFFFF"/>
            <w:vAlign w:val="center"/>
          </w:tcPr>
          <w:p w:rsidR="004B0531" w:rsidRPr="008525ED" w:rsidRDefault="00616623" w:rsidP="008D2A86">
            <w:pPr>
              <w:autoSpaceDE w:val="0"/>
              <w:autoSpaceDN w:val="0"/>
              <w:adjustRightInd w:val="0"/>
              <w:spacing w:line="280" w:lineRule="exact"/>
              <w:ind w:left="186" w:right="145"/>
              <w:jc w:val="center"/>
              <w:rPr>
                <w:rFonts w:ascii="Times New Roman" w:hAnsi="Times New Roman" w:cs="Times New Roman"/>
                <w:b/>
                <w:bCs/>
                <w:sz w:val="24"/>
                <w:szCs w:val="24"/>
                <w:lang w:val="en"/>
              </w:rPr>
            </w:pPr>
            <w:r w:rsidRPr="008525ED">
              <w:rPr>
                <w:rFonts w:ascii="Times New Roman" w:hAnsi="Times New Roman" w:cs="Times New Roman"/>
                <w:b/>
                <w:bCs/>
                <w:sz w:val="24"/>
                <w:szCs w:val="24"/>
                <w:lang w:val="en"/>
              </w:rPr>
              <w:t>T</w:t>
            </w:r>
            <w:r w:rsidR="004B0531" w:rsidRPr="008525ED">
              <w:rPr>
                <w:rFonts w:ascii="Times New Roman" w:hAnsi="Times New Roman" w:cs="Times New Roman"/>
                <w:b/>
                <w:bCs/>
                <w:sz w:val="24"/>
                <w:szCs w:val="24"/>
                <w:lang w:val="en"/>
              </w:rPr>
              <w:t>huyết minh</w:t>
            </w:r>
          </w:p>
        </w:tc>
      </w:tr>
      <w:tr w:rsidR="00D94966" w:rsidRPr="008525ED" w:rsidTr="004E6887">
        <w:trPr>
          <w:trHeight w:val="617"/>
        </w:trPr>
        <w:tc>
          <w:tcPr>
            <w:tcW w:w="178" w:type="pct"/>
            <w:tcBorders>
              <w:top w:val="single" w:sz="3" w:space="0" w:color="000000"/>
              <w:left w:val="single" w:sz="3" w:space="0" w:color="000000"/>
              <w:bottom w:val="single" w:sz="4" w:space="0" w:color="auto"/>
              <w:right w:val="nil"/>
            </w:tcBorders>
            <w:shd w:val="clear" w:color="auto" w:fill="FFFFFF"/>
            <w:vAlign w:val="center"/>
          </w:tcPr>
          <w:p w:rsidR="00D94966" w:rsidRPr="008525ED" w:rsidRDefault="00A32A59" w:rsidP="008D2A86">
            <w:pPr>
              <w:autoSpaceDE w:val="0"/>
              <w:autoSpaceDN w:val="0"/>
              <w:adjustRightInd w:val="0"/>
              <w:spacing w:line="280" w:lineRule="exact"/>
              <w:jc w:val="center"/>
              <w:rPr>
                <w:rFonts w:ascii="Times New Roman" w:hAnsi="Times New Roman" w:cs="Times New Roman"/>
                <w:b/>
                <w:bCs/>
                <w:sz w:val="24"/>
                <w:szCs w:val="24"/>
                <w:lang w:val="en"/>
              </w:rPr>
            </w:pPr>
            <w:r>
              <w:rPr>
                <w:rFonts w:ascii="Times New Roman" w:hAnsi="Times New Roman" w:cs="Times New Roman"/>
                <w:b/>
                <w:bCs/>
                <w:sz w:val="24"/>
                <w:szCs w:val="24"/>
                <w:lang w:val="en"/>
              </w:rPr>
              <w:t>1</w:t>
            </w:r>
          </w:p>
        </w:tc>
        <w:tc>
          <w:tcPr>
            <w:tcW w:w="1857" w:type="pct"/>
            <w:tcBorders>
              <w:top w:val="single" w:sz="3" w:space="0" w:color="000000"/>
              <w:left w:val="single" w:sz="3" w:space="0" w:color="000000"/>
              <w:bottom w:val="single" w:sz="4" w:space="0" w:color="auto"/>
              <w:right w:val="nil"/>
            </w:tcBorders>
            <w:shd w:val="clear" w:color="auto" w:fill="FFFFFF"/>
            <w:vAlign w:val="center"/>
          </w:tcPr>
          <w:p w:rsidR="00020E25" w:rsidRPr="00020E25" w:rsidRDefault="00020E25" w:rsidP="00020E25">
            <w:pPr>
              <w:spacing w:before="120" w:line="360" w:lineRule="exact"/>
              <w:jc w:val="both"/>
              <w:rPr>
                <w:rFonts w:ascii="Times New Roman" w:hAnsi="Times New Roman" w:cs="Times New Roman"/>
                <w:b/>
                <w:bCs/>
                <w:sz w:val="24"/>
                <w:szCs w:val="28"/>
              </w:rPr>
            </w:pPr>
            <w:r>
              <w:rPr>
                <w:rFonts w:ascii="Times New Roman" w:hAnsi="Times New Roman" w:cs="Times New Roman"/>
                <w:b/>
                <w:bCs/>
                <w:sz w:val="24"/>
                <w:szCs w:val="28"/>
                <w:lang w:val="en-US"/>
              </w:rPr>
              <w:t>Đ</w:t>
            </w:r>
            <w:r w:rsidRPr="00020E25">
              <w:rPr>
                <w:rFonts w:ascii="Times New Roman" w:hAnsi="Times New Roman" w:cs="Times New Roman"/>
                <w:b/>
                <w:bCs/>
                <w:sz w:val="24"/>
                <w:szCs w:val="28"/>
              </w:rPr>
              <w:t>iều 1. Phạm vi điều chỉnh:</w:t>
            </w:r>
          </w:p>
          <w:p w:rsidR="00020E25" w:rsidRPr="00020E25" w:rsidRDefault="00020E25" w:rsidP="00020E25">
            <w:pPr>
              <w:spacing w:before="120" w:line="360" w:lineRule="exact"/>
              <w:jc w:val="both"/>
              <w:rPr>
                <w:rFonts w:ascii="Times New Roman" w:hAnsi="Times New Roman" w:cs="Times New Roman"/>
                <w:bCs/>
                <w:sz w:val="24"/>
                <w:szCs w:val="28"/>
              </w:rPr>
            </w:pPr>
            <w:r w:rsidRPr="00020E25">
              <w:rPr>
                <w:rFonts w:ascii="Times New Roman" w:hAnsi="Times New Roman" w:cs="Times New Roman"/>
                <w:bCs/>
                <w:sz w:val="24"/>
                <w:szCs w:val="28"/>
              </w:rPr>
              <w:t>Quyết định này quy định nội dung về:</w:t>
            </w:r>
          </w:p>
          <w:p w:rsidR="00020E25" w:rsidRPr="00020E25" w:rsidRDefault="00020E25" w:rsidP="00020E25">
            <w:pPr>
              <w:shd w:val="clear" w:color="auto" w:fill="FFFFFF" w:themeFill="background1"/>
              <w:spacing w:before="120" w:line="360" w:lineRule="exact"/>
              <w:jc w:val="both"/>
              <w:rPr>
                <w:rFonts w:ascii="Times New Roman" w:hAnsi="Times New Roman" w:cs="Times New Roman"/>
                <w:sz w:val="24"/>
                <w:szCs w:val="28"/>
              </w:rPr>
            </w:pPr>
            <w:r w:rsidRPr="00020E25">
              <w:rPr>
                <w:rFonts w:ascii="Times New Roman" w:hAnsi="Times New Roman" w:cs="Times New Roman"/>
                <w:sz w:val="24"/>
                <w:szCs w:val="28"/>
              </w:rPr>
              <w:t>1. Khung giá cho thuê nhà ở xã hội tại các dự án được đầu tư xây dựng không bằng vốn đầu tư công, nguồn tài chính công đoàn; Khung giá cho thuê trong trường hợp cá nhân đầu tư xây dựng hoặc cải tạo, sửa chữa nhà ở để các đối tượng được hưởng chính sách về nhà ở xã hội thuê (theo nội dung Phụ lục I ban hành kèm theo Quyết định này);</w:t>
            </w:r>
          </w:p>
          <w:p w:rsidR="00020E25" w:rsidRPr="00020E25" w:rsidRDefault="00020E25" w:rsidP="00020E25">
            <w:pPr>
              <w:shd w:val="clear" w:color="auto" w:fill="FFFFFF" w:themeFill="background1"/>
              <w:spacing w:before="120" w:line="360" w:lineRule="exact"/>
              <w:jc w:val="both"/>
              <w:rPr>
                <w:rFonts w:ascii="Times New Roman" w:hAnsi="Times New Roman" w:cs="Times New Roman"/>
                <w:sz w:val="24"/>
                <w:szCs w:val="28"/>
              </w:rPr>
            </w:pPr>
            <w:r w:rsidRPr="00020E25">
              <w:rPr>
                <w:rFonts w:ascii="Times New Roman" w:hAnsi="Times New Roman" w:cs="Times New Roman"/>
                <w:sz w:val="24"/>
                <w:szCs w:val="28"/>
              </w:rPr>
              <w:t>2. Khung giá cho thuê nhà lưu trú công nhân trong khu công nghiệp trên địa bàn tỉnh Thái Nguyên (theo nội dung Phụ lục II ban hành kèm theo Quyết định này);</w:t>
            </w:r>
          </w:p>
          <w:p w:rsidR="00020E25" w:rsidRPr="00020E25" w:rsidRDefault="00020E25" w:rsidP="00020E25">
            <w:pPr>
              <w:shd w:val="clear" w:color="auto" w:fill="FFFFFF" w:themeFill="background1"/>
              <w:spacing w:before="120" w:line="360" w:lineRule="exact"/>
              <w:jc w:val="both"/>
              <w:rPr>
                <w:rFonts w:ascii="Times New Roman" w:hAnsi="Times New Roman" w:cs="Times New Roman"/>
                <w:sz w:val="24"/>
                <w:szCs w:val="28"/>
              </w:rPr>
            </w:pPr>
            <w:r w:rsidRPr="00020E25">
              <w:rPr>
                <w:rFonts w:ascii="Times New Roman" w:hAnsi="Times New Roman" w:cs="Times New Roman"/>
                <w:sz w:val="24"/>
                <w:szCs w:val="28"/>
              </w:rPr>
              <w:lastRenderedPageBreak/>
              <w:t>3. Khung giá dịch vụ quản lý vận hành nhà chung cư trên địa bàn trên địa bàn tỉnh Thái Nguyên</w:t>
            </w:r>
          </w:p>
          <w:p w:rsidR="00D94966" w:rsidRDefault="00D94966" w:rsidP="003B696B">
            <w:pPr>
              <w:pStyle w:val="NormalWeb"/>
              <w:shd w:val="clear" w:color="auto" w:fill="FFFFFF"/>
              <w:spacing w:before="0" w:beforeAutospacing="0" w:after="0" w:afterAutospacing="0" w:line="234" w:lineRule="atLeast"/>
            </w:pPr>
          </w:p>
        </w:tc>
        <w:tc>
          <w:tcPr>
            <w:tcW w:w="1867" w:type="pct"/>
            <w:tcBorders>
              <w:top w:val="single" w:sz="3" w:space="0" w:color="000000"/>
              <w:left w:val="single" w:sz="3" w:space="0" w:color="000000"/>
              <w:bottom w:val="single" w:sz="4" w:space="0" w:color="auto"/>
              <w:right w:val="nil"/>
            </w:tcBorders>
            <w:shd w:val="clear" w:color="auto" w:fill="FFFFFF"/>
            <w:vAlign w:val="center"/>
          </w:tcPr>
          <w:p w:rsidR="00020E25" w:rsidRPr="00020E25" w:rsidRDefault="00020E25" w:rsidP="00020E25">
            <w:pPr>
              <w:spacing w:before="120" w:line="360" w:lineRule="exact"/>
              <w:jc w:val="both"/>
              <w:rPr>
                <w:rFonts w:ascii="Times New Roman" w:hAnsi="Times New Roman" w:cs="Times New Roman"/>
                <w:b/>
                <w:bCs/>
                <w:sz w:val="24"/>
                <w:szCs w:val="28"/>
              </w:rPr>
            </w:pPr>
            <w:r w:rsidRPr="00020E25">
              <w:rPr>
                <w:rFonts w:ascii="Times New Roman" w:hAnsi="Times New Roman" w:cs="Times New Roman"/>
                <w:b/>
                <w:bCs/>
                <w:sz w:val="24"/>
                <w:szCs w:val="28"/>
              </w:rPr>
              <w:lastRenderedPageBreak/>
              <w:t>Điều 1. Phạm vi điều chỉnh:</w:t>
            </w:r>
          </w:p>
          <w:p w:rsidR="00020E25" w:rsidRPr="00020E25" w:rsidRDefault="00020E25" w:rsidP="00020E25">
            <w:pPr>
              <w:spacing w:before="120" w:line="360" w:lineRule="exact"/>
              <w:jc w:val="both"/>
              <w:rPr>
                <w:rFonts w:ascii="Times New Roman" w:hAnsi="Times New Roman" w:cs="Times New Roman"/>
                <w:bCs/>
                <w:sz w:val="24"/>
                <w:szCs w:val="28"/>
              </w:rPr>
            </w:pPr>
            <w:r w:rsidRPr="00020E25">
              <w:rPr>
                <w:rFonts w:ascii="Times New Roman" w:hAnsi="Times New Roman" w:cs="Times New Roman"/>
                <w:bCs/>
                <w:sz w:val="24"/>
                <w:szCs w:val="28"/>
              </w:rPr>
              <w:t>Quyết định này quy định nội dung về:</w:t>
            </w:r>
          </w:p>
          <w:p w:rsidR="00020E25" w:rsidRPr="00020E25" w:rsidRDefault="00020E25" w:rsidP="00020E25">
            <w:pPr>
              <w:shd w:val="clear" w:color="auto" w:fill="FFFFFF" w:themeFill="background1"/>
              <w:spacing w:before="120" w:line="360" w:lineRule="exact"/>
              <w:jc w:val="both"/>
              <w:rPr>
                <w:rFonts w:ascii="Times New Roman" w:hAnsi="Times New Roman" w:cs="Times New Roman"/>
                <w:sz w:val="24"/>
                <w:szCs w:val="28"/>
              </w:rPr>
            </w:pPr>
            <w:r w:rsidRPr="00020E25">
              <w:rPr>
                <w:rFonts w:ascii="Times New Roman" w:hAnsi="Times New Roman" w:cs="Times New Roman"/>
                <w:sz w:val="24"/>
                <w:szCs w:val="28"/>
              </w:rPr>
              <w:t>1. Khung giá cho thuê nhà ở xã hội tại các dự án được đầu tư xây dựng không bằng vốn đầu tư công, nguồn tài chính công đoàn; Khung giá cho thuê trong trường hợp cá nhân đầu tư xây dựng hoặc cải tạo, sửa chữa nhà ở để các đối tượng được hưởng chính sách về nhà ở xã hội thuê (theo nội dung Phụ lục I ban hành kèm theo Quyết định này);</w:t>
            </w:r>
          </w:p>
          <w:p w:rsidR="00020E25" w:rsidRPr="00020E25" w:rsidRDefault="00020E25" w:rsidP="00020E25">
            <w:pPr>
              <w:shd w:val="clear" w:color="auto" w:fill="FFFFFF" w:themeFill="background1"/>
              <w:spacing w:before="120" w:line="360" w:lineRule="exact"/>
              <w:jc w:val="both"/>
              <w:rPr>
                <w:rFonts w:ascii="Times New Roman" w:hAnsi="Times New Roman" w:cs="Times New Roman"/>
                <w:sz w:val="24"/>
                <w:szCs w:val="28"/>
              </w:rPr>
            </w:pPr>
            <w:r w:rsidRPr="00020E25">
              <w:rPr>
                <w:rFonts w:ascii="Times New Roman" w:hAnsi="Times New Roman" w:cs="Times New Roman"/>
                <w:sz w:val="24"/>
                <w:szCs w:val="28"/>
              </w:rPr>
              <w:t>2. Khung giá cho thuê nhà lưu trú công nhân trong khu công nghiệp trên địa bàn tỉnh Thái Nguyên (theo nội dung Phụ lục II ban hành kèm theo Quyết định này);</w:t>
            </w:r>
          </w:p>
          <w:p w:rsidR="00020E25" w:rsidRPr="00020E25" w:rsidRDefault="00020E25" w:rsidP="00020E25">
            <w:pPr>
              <w:shd w:val="clear" w:color="auto" w:fill="FFFFFF" w:themeFill="background1"/>
              <w:spacing w:before="120" w:line="360" w:lineRule="exact"/>
              <w:jc w:val="both"/>
              <w:rPr>
                <w:rFonts w:ascii="Times New Roman" w:hAnsi="Times New Roman" w:cs="Times New Roman"/>
                <w:sz w:val="24"/>
                <w:szCs w:val="28"/>
              </w:rPr>
            </w:pPr>
            <w:r w:rsidRPr="00020E25">
              <w:rPr>
                <w:rFonts w:ascii="Times New Roman" w:hAnsi="Times New Roman" w:cs="Times New Roman"/>
                <w:sz w:val="24"/>
                <w:szCs w:val="28"/>
              </w:rPr>
              <w:lastRenderedPageBreak/>
              <w:t>3. Khung giá dịch vụ quản lý vận hành nhà chung cư trên địa bàn trên địa bàn tỉnh Thái Nguyên</w:t>
            </w:r>
          </w:p>
          <w:p w:rsidR="00D94966" w:rsidRPr="008525ED" w:rsidRDefault="00D94966" w:rsidP="008D2A86">
            <w:pPr>
              <w:autoSpaceDE w:val="0"/>
              <w:autoSpaceDN w:val="0"/>
              <w:adjustRightInd w:val="0"/>
              <w:spacing w:line="280" w:lineRule="exact"/>
              <w:ind w:left="139" w:right="98"/>
              <w:jc w:val="center"/>
              <w:rPr>
                <w:rFonts w:ascii="Times New Roman" w:hAnsi="Times New Roman" w:cs="Times New Roman"/>
                <w:b/>
                <w:bCs/>
                <w:sz w:val="24"/>
                <w:szCs w:val="24"/>
                <w:lang w:val="en"/>
              </w:rPr>
            </w:pPr>
          </w:p>
        </w:tc>
        <w:tc>
          <w:tcPr>
            <w:tcW w:w="1098" w:type="pct"/>
            <w:tcBorders>
              <w:top w:val="single" w:sz="3" w:space="0" w:color="000000"/>
              <w:left w:val="single" w:sz="3" w:space="0" w:color="000000"/>
              <w:bottom w:val="single" w:sz="4" w:space="0" w:color="auto"/>
              <w:right w:val="single" w:sz="3" w:space="0" w:color="000000"/>
            </w:tcBorders>
            <w:shd w:val="clear" w:color="auto" w:fill="FFFFFF"/>
            <w:vAlign w:val="center"/>
          </w:tcPr>
          <w:p w:rsidR="00D94966" w:rsidRPr="00020E25" w:rsidRDefault="00020E25" w:rsidP="00020E25">
            <w:pPr>
              <w:autoSpaceDE w:val="0"/>
              <w:autoSpaceDN w:val="0"/>
              <w:adjustRightInd w:val="0"/>
              <w:spacing w:line="280" w:lineRule="exact"/>
              <w:ind w:left="186" w:right="145"/>
              <w:rPr>
                <w:rFonts w:ascii="Times New Roman" w:hAnsi="Times New Roman" w:cs="Times New Roman"/>
                <w:b/>
                <w:bCs/>
                <w:sz w:val="24"/>
                <w:szCs w:val="24"/>
                <w:lang w:val="en"/>
              </w:rPr>
            </w:pPr>
            <w:r w:rsidRPr="00020E25">
              <w:rPr>
                <w:rFonts w:ascii="Times New Roman" w:hAnsi="Times New Roman" w:cs="Times New Roman"/>
                <w:sz w:val="24"/>
                <w:szCs w:val="28"/>
              </w:rPr>
              <w:lastRenderedPageBreak/>
              <w:t>Kế thừa Quyết định Quyết định số</w:t>
            </w:r>
            <w:r>
              <w:rPr>
                <w:rFonts w:ascii="Times New Roman" w:hAnsi="Times New Roman" w:cs="Times New Roman"/>
                <w:sz w:val="24"/>
                <w:szCs w:val="28"/>
              </w:rPr>
              <w:t xml:space="preserve"> 07/2025/QĐ-UBND ngày 04/4/2025</w:t>
            </w:r>
          </w:p>
        </w:tc>
      </w:tr>
      <w:tr w:rsidR="005D74EC" w:rsidRPr="00B2195A" w:rsidTr="004E6887">
        <w:tc>
          <w:tcPr>
            <w:tcW w:w="178" w:type="pct"/>
            <w:tcBorders>
              <w:top w:val="dotted" w:sz="4" w:space="0" w:color="auto"/>
              <w:left w:val="single" w:sz="4" w:space="0" w:color="auto"/>
              <w:bottom w:val="dotted" w:sz="4" w:space="0" w:color="auto"/>
              <w:right w:val="single" w:sz="4" w:space="0" w:color="auto"/>
            </w:tcBorders>
            <w:shd w:val="clear" w:color="auto" w:fill="FFFFFF"/>
            <w:vAlign w:val="center"/>
          </w:tcPr>
          <w:p w:rsidR="005D74EC" w:rsidRPr="00B2195A" w:rsidRDefault="00227628" w:rsidP="00BD0B60">
            <w:pPr>
              <w:autoSpaceDE w:val="0"/>
              <w:autoSpaceDN w:val="0"/>
              <w:adjustRightInd w:val="0"/>
              <w:spacing w:before="60" w:line="320" w:lineRule="exact"/>
              <w:jc w:val="center"/>
              <w:rPr>
                <w:rFonts w:ascii="Times New Roman" w:hAnsi="Times New Roman" w:cs="Times New Roman"/>
                <w:sz w:val="24"/>
                <w:szCs w:val="24"/>
                <w:lang w:val="en"/>
              </w:rPr>
            </w:pPr>
            <w:r w:rsidRPr="00B2195A">
              <w:rPr>
                <w:rFonts w:ascii="Times New Roman" w:hAnsi="Times New Roman" w:cs="Times New Roman"/>
                <w:sz w:val="24"/>
                <w:szCs w:val="24"/>
                <w:lang w:val="en"/>
              </w:rPr>
              <w:lastRenderedPageBreak/>
              <w:t>2</w:t>
            </w:r>
          </w:p>
        </w:tc>
        <w:tc>
          <w:tcPr>
            <w:tcW w:w="1857" w:type="pct"/>
            <w:tcBorders>
              <w:top w:val="single" w:sz="4" w:space="0" w:color="auto"/>
              <w:left w:val="single" w:sz="4" w:space="0" w:color="auto"/>
              <w:bottom w:val="single" w:sz="4" w:space="0" w:color="auto"/>
              <w:right w:val="single" w:sz="4" w:space="0" w:color="auto"/>
            </w:tcBorders>
            <w:shd w:val="clear" w:color="auto" w:fill="FFFFFF"/>
          </w:tcPr>
          <w:p w:rsidR="003B696B" w:rsidRPr="00982709" w:rsidRDefault="003B696B" w:rsidP="00A32A59">
            <w:pPr>
              <w:spacing w:before="120"/>
              <w:rPr>
                <w:rFonts w:ascii="Times New Roman" w:hAnsi="Times New Roman" w:cs="Times New Roman"/>
                <w:b/>
                <w:sz w:val="24"/>
                <w:szCs w:val="24"/>
              </w:rPr>
            </w:pPr>
            <w:bookmarkStart w:id="1" w:name="dieu_2"/>
            <w:r w:rsidRPr="00982709">
              <w:rPr>
                <w:rFonts w:ascii="Times New Roman" w:hAnsi="Times New Roman" w:cs="Times New Roman"/>
                <w:b/>
                <w:sz w:val="24"/>
                <w:szCs w:val="24"/>
              </w:rPr>
              <w:t>Điều 2. Đối tượng áp dụng</w:t>
            </w:r>
            <w:bookmarkEnd w:id="1"/>
          </w:p>
          <w:p w:rsidR="00A32A59" w:rsidRPr="00020E25" w:rsidRDefault="00A32A59" w:rsidP="00A32A59">
            <w:pPr>
              <w:spacing w:before="120"/>
              <w:rPr>
                <w:rFonts w:ascii="Times New Roman" w:hAnsi="Times New Roman" w:cs="Times New Roman"/>
                <w:sz w:val="24"/>
                <w:szCs w:val="24"/>
              </w:rPr>
            </w:pPr>
            <w:r w:rsidRPr="00020E25">
              <w:rPr>
                <w:rFonts w:ascii="Times New Roman" w:hAnsi="Times New Roman" w:cs="Times New Roman"/>
                <w:sz w:val="24"/>
                <w:szCs w:val="24"/>
              </w:rPr>
              <w:t>1. Đối với khung giá cho thuê nhà ở xã hội trên địa bàn tỉnh Thái Nguyên</w:t>
            </w:r>
          </w:p>
          <w:p w:rsidR="00A32A59" w:rsidRPr="00020E25" w:rsidRDefault="00A32A59" w:rsidP="00A32A59">
            <w:pPr>
              <w:spacing w:before="120"/>
              <w:rPr>
                <w:rFonts w:ascii="Times New Roman" w:hAnsi="Times New Roman" w:cs="Times New Roman"/>
                <w:sz w:val="24"/>
                <w:szCs w:val="24"/>
              </w:rPr>
            </w:pPr>
            <w:r w:rsidRPr="00020E25">
              <w:rPr>
                <w:rFonts w:ascii="Times New Roman" w:hAnsi="Times New Roman" w:cs="Times New Roman"/>
                <w:sz w:val="24"/>
                <w:szCs w:val="24"/>
              </w:rPr>
              <w:t>a) Các đối tượng được hưởng chính sách hỗ trợ về nhà ở xã hội theo Điều 76 Luật Nhà ở số 27/2023/QH 15 tại các dự án được đầu tư xây dựng không bằng vốn đầu tư công, nguồn tài chính công đoàn trên địa bàn tỉnh Thái Nguyên;</w:t>
            </w:r>
          </w:p>
          <w:p w:rsidR="00A32A59" w:rsidRPr="00020E25" w:rsidRDefault="00A32A59" w:rsidP="00A32A59">
            <w:pPr>
              <w:spacing w:before="120"/>
              <w:rPr>
                <w:rFonts w:ascii="Times New Roman" w:hAnsi="Times New Roman" w:cs="Times New Roman"/>
                <w:sz w:val="24"/>
                <w:szCs w:val="24"/>
              </w:rPr>
            </w:pPr>
            <w:r w:rsidRPr="00020E25">
              <w:rPr>
                <w:rFonts w:ascii="Times New Roman" w:hAnsi="Times New Roman" w:cs="Times New Roman"/>
                <w:sz w:val="24"/>
                <w:szCs w:val="24"/>
              </w:rPr>
              <w:t>b) Các đối tượng được hưởng chính sách hỗ trợ về nhà ở xã hội theo Điều 76 Luật Nhà ở số 27/2023/QH 15 tại các dự án do các cá nhân đầu tư xây dựng hoặc cải tạo, sửa chữa nhà ở trên địa bàn tỉnh Thái Nguyên;</w:t>
            </w:r>
          </w:p>
          <w:p w:rsidR="00A32A59" w:rsidRPr="00020E25" w:rsidRDefault="00A32A59" w:rsidP="00A32A59">
            <w:pPr>
              <w:spacing w:before="120"/>
              <w:rPr>
                <w:rFonts w:ascii="Times New Roman" w:hAnsi="Times New Roman" w:cs="Times New Roman"/>
                <w:sz w:val="24"/>
                <w:szCs w:val="24"/>
              </w:rPr>
            </w:pPr>
            <w:r w:rsidRPr="00020E25">
              <w:rPr>
                <w:rFonts w:ascii="Times New Roman" w:hAnsi="Times New Roman" w:cs="Times New Roman"/>
                <w:sz w:val="24"/>
                <w:szCs w:val="24"/>
              </w:rPr>
              <w:t>c) Chủ đầu tư các dự án đầu tư xây dựng nhà ở xã hội để cho thuê không bằng vốn đầu tư công, nguồn tài chính công đoàn  trên địa bàn tỉnh Thái Nguyên;</w:t>
            </w:r>
          </w:p>
          <w:p w:rsidR="00A32A59" w:rsidRPr="00020E25" w:rsidRDefault="00A32A59" w:rsidP="00A32A59">
            <w:pPr>
              <w:spacing w:before="120"/>
              <w:rPr>
                <w:rFonts w:ascii="Times New Roman" w:hAnsi="Times New Roman" w:cs="Times New Roman"/>
                <w:sz w:val="24"/>
                <w:szCs w:val="24"/>
              </w:rPr>
            </w:pPr>
            <w:r w:rsidRPr="00020E25">
              <w:rPr>
                <w:rFonts w:ascii="Times New Roman" w:hAnsi="Times New Roman" w:cs="Times New Roman"/>
                <w:sz w:val="24"/>
                <w:szCs w:val="24"/>
              </w:rPr>
              <w:t>d) Cá nhân đầu tư xây dựng hoặc cải tạo, sửa chữa nhà ở để các đối tượng được hưởng chính sách về nhà ở xã hội thuê trên địa bàn tỉnh Thái Nguyên;</w:t>
            </w:r>
          </w:p>
          <w:p w:rsidR="00A32A59" w:rsidRDefault="00A32A59" w:rsidP="00A32A59">
            <w:pPr>
              <w:spacing w:before="120"/>
              <w:rPr>
                <w:rFonts w:ascii="Times New Roman" w:hAnsi="Times New Roman" w:cs="Times New Roman"/>
                <w:sz w:val="24"/>
                <w:szCs w:val="24"/>
              </w:rPr>
            </w:pPr>
            <w:r w:rsidRPr="00020E25">
              <w:rPr>
                <w:rFonts w:ascii="Times New Roman" w:hAnsi="Times New Roman" w:cs="Times New Roman"/>
                <w:sz w:val="24"/>
                <w:szCs w:val="24"/>
              </w:rPr>
              <w:t>đ) Các cơ quan quản lý nhà nước, các tổ chức, cá nhân có liên quan đến việc quản lý nhà ở xã hội để cho thuê; nhà ở do các cá nhân đầu tư xây dựng hoặc cải tạo, sửa chữa để các đối tượng được hưởng chính sách về nhà ở xã hội thuê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lastRenderedPageBreak/>
              <w:t>2. Đối với khung giá cho thuê nhà lưu trú công nhân trong khu công nghiệp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a) Công nhân đang làm việc tại các doanh nghiệp, hợp tác xã, liên hợp tác xã sản xuất trong khu công nghiệp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b) Doanh nghiệp, hợp tác xã, liên hợp tác xã sản xuất trong khu công nghiệp trên địa bàn tỉnh Thái Nguyên thuê nhà lưu trú công nhân trong khu công nghiệp để bố trí cho cá nhân là công nhân của doanh nghiệp, hợp tác xã, liên hợp tác xã mình trong khu công nghiệp đó thuê lại;</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c) Doanh nghiệp kinh doanh kết cấu hạ tầng khu công nghiệp; doanh nghiệp, hợp tác xã, liên hợp tác xã sản xuất trong khu công nghiệp đầu tư xây dựng nhà lưu trú công nhân;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d) Các cơ quan quản lý nhà nước, các tổ chức, cá nhân có liên quan đến việc quản lý nhà lưu trú công nhân trong khu công nghiệp.</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3. Đối với khung giá dịch vụ quản lý vận hành nhà chung cư trên địa bàn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a) Cơ quản quản lý nhà nước về nhà ở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b) Chủ đầu tư dự án đầu tư xây dựng nhà chung cư (sau đây gọi tắt là chủ đầu tư), Ban Quản trị nhà chung cư, đơn vị quản lý vận hành nhà chung cư;</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c) Chủ sở hữu, người sử dụng căn hộ nhà chung cư;</w:t>
            </w:r>
          </w:p>
          <w:p w:rsidR="005D74EC"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lastRenderedPageBreak/>
              <w:t>d) Cơ quan, tổ chức và cá nhân có liên quan đến việc quản lý sử dụng nhà chung cư.</w:t>
            </w:r>
          </w:p>
        </w:tc>
        <w:tc>
          <w:tcPr>
            <w:tcW w:w="1867" w:type="pct"/>
            <w:tcBorders>
              <w:top w:val="single" w:sz="4" w:space="0" w:color="auto"/>
              <w:left w:val="single" w:sz="4" w:space="0" w:color="auto"/>
              <w:bottom w:val="single" w:sz="4" w:space="0" w:color="auto"/>
              <w:right w:val="single" w:sz="4" w:space="0" w:color="auto"/>
            </w:tcBorders>
            <w:shd w:val="clear" w:color="auto" w:fill="FFFFFF"/>
            <w:vAlign w:val="center"/>
          </w:tcPr>
          <w:p w:rsidR="008C37F6" w:rsidRPr="00982709" w:rsidRDefault="008C37F6" w:rsidP="00A32A59">
            <w:pPr>
              <w:spacing w:before="120"/>
              <w:rPr>
                <w:rFonts w:ascii="Times New Roman" w:hAnsi="Times New Roman" w:cs="Times New Roman"/>
                <w:b/>
                <w:sz w:val="24"/>
                <w:szCs w:val="24"/>
              </w:rPr>
            </w:pPr>
            <w:r w:rsidRPr="00982709">
              <w:rPr>
                <w:rFonts w:ascii="Times New Roman" w:hAnsi="Times New Roman" w:cs="Times New Roman"/>
                <w:b/>
                <w:sz w:val="24"/>
                <w:szCs w:val="24"/>
              </w:rPr>
              <w:lastRenderedPageBreak/>
              <w:t>Điều 2. Đối tượng áp dụng</w:t>
            </w:r>
          </w:p>
          <w:p w:rsidR="008C37F6" w:rsidRPr="00020E25" w:rsidRDefault="008C37F6" w:rsidP="00A32A59">
            <w:pPr>
              <w:spacing w:before="120"/>
              <w:rPr>
                <w:rFonts w:ascii="Times New Roman" w:hAnsi="Times New Roman" w:cs="Times New Roman"/>
                <w:sz w:val="24"/>
                <w:szCs w:val="24"/>
              </w:rPr>
            </w:pPr>
            <w:r w:rsidRPr="00020E25">
              <w:rPr>
                <w:rFonts w:ascii="Times New Roman" w:hAnsi="Times New Roman" w:cs="Times New Roman"/>
                <w:sz w:val="24"/>
                <w:szCs w:val="24"/>
              </w:rPr>
              <w:t>1. Đối với khung giá cho thuê nhà ở xã hội trên địa bàn tỉnh Thái Nguyên</w:t>
            </w:r>
          </w:p>
          <w:p w:rsidR="008C37F6" w:rsidRPr="00020E25" w:rsidRDefault="008C37F6" w:rsidP="00A32A59">
            <w:pPr>
              <w:spacing w:before="120"/>
              <w:rPr>
                <w:rFonts w:ascii="Times New Roman" w:hAnsi="Times New Roman" w:cs="Times New Roman"/>
                <w:sz w:val="24"/>
                <w:szCs w:val="24"/>
              </w:rPr>
            </w:pPr>
            <w:r w:rsidRPr="00020E25">
              <w:rPr>
                <w:rFonts w:ascii="Times New Roman" w:hAnsi="Times New Roman" w:cs="Times New Roman"/>
                <w:sz w:val="24"/>
                <w:szCs w:val="24"/>
              </w:rPr>
              <w:t>a) Các đối tượng được hưởng chính sách hỗ trợ về nhà ở xã hội theo Điều 76 Luật Nhà ở số 27/2023/QH 15 tại các dự án được đầu tư xây dựng không bằng vốn đầu tư công, nguồn tài chính công đoàn trên địa bàn tỉnh Thái Nguyên;</w:t>
            </w:r>
          </w:p>
          <w:p w:rsidR="008C37F6" w:rsidRPr="00020E25" w:rsidRDefault="008C37F6" w:rsidP="00A32A59">
            <w:pPr>
              <w:spacing w:before="120"/>
              <w:rPr>
                <w:rFonts w:ascii="Times New Roman" w:hAnsi="Times New Roman" w:cs="Times New Roman"/>
                <w:sz w:val="24"/>
                <w:szCs w:val="24"/>
              </w:rPr>
            </w:pPr>
            <w:r w:rsidRPr="00020E25">
              <w:rPr>
                <w:rFonts w:ascii="Times New Roman" w:hAnsi="Times New Roman" w:cs="Times New Roman"/>
                <w:sz w:val="24"/>
                <w:szCs w:val="24"/>
              </w:rPr>
              <w:t>b) Các đối tượng được hưởng chính sách hỗ trợ về nhà ở xã hội theo Điều 76 Luật Nhà ở số 27/2023/QH 15 tại các dự án do các cá nhân đầu tư xây dựng hoặc cải tạo, sửa chữa nhà ở trên địa bàn tỉnh Thái Nguyên;</w:t>
            </w:r>
          </w:p>
          <w:p w:rsidR="008C37F6" w:rsidRPr="00020E25" w:rsidRDefault="008C37F6" w:rsidP="00A32A59">
            <w:pPr>
              <w:spacing w:before="120"/>
              <w:rPr>
                <w:rFonts w:ascii="Times New Roman" w:hAnsi="Times New Roman" w:cs="Times New Roman"/>
                <w:sz w:val="24"/>
                <w:szCs w:val="24"/>
              </w:rPr>
            </w:pPr>
            <w:r w:rsidRPr="00020E25">
              <w:rPr>
                <w:rFonts w:ascii="Times New Roman" w:hAnsi="Times New Roman" w:cs="Times New Roman"/>
                <w:sz w:val="24"/>
                <w:szCs w:val="24"/>
              </w:rPr>
              <w:t>c) Chủ đầu tư các dự án đầu tư xây dựng nhà ở xã hội để cho thuê không bằng vốn đầu tư công, nguồn tài chính công đoàn  trên địa bàn tỉnh Thái Nguyên;</w:t>
            </w:r>
          </w:p>
          <w:p w:rsidR="008C37F6" w:rsidRPr="00020E25" w:rsidRDefault="008C37F6" w:rsidP="00A32A59">
            <w:pPr>
              <w:spacing w:before="120"/>
              <w:rPr>
                <w:rFonts w:ascii="Times New Roman" w:hAnsi="Times New Roman" w:cs="Times New Roman"/>
                <w:sz w:val="24"/>
                <w:szCs w:val="24"/>
              </w:rPr>
            </w:pPr>
            <w:r w:rsidRPr="00020E25">
              <w:rPr>
                <w:rFonts w:ascii="Times New Roman" w:hAnsi="Times New Roman" w:cs="Times New Roman"/>
                <w:sz w:val="24"/>
                <w:szCs w:val="24"/>
              </w:rPr>
              <w:t>d) Cá nhân đầu tư xây dựng hoặc cải tạo, sửa chữa nhà ở để các đối tượng được hưởng chính sách về nhà ở xã hội thuê trên địa bàn tỉnh Thái Nguyên;</w:t>
            </w:r>
          </w:p>
          <w:p w:rsidR="008C37F6" w:rsidRPr="00020E25" w:rsidRDefault="008C37F6" w:rsidP="00A32A59">
            <w:pPr>
              <w:spacing w:before="120"/>
              <w:rPr>
                <w:rFonts w:ascii="Times New Roman" w:hAnsi="Times New Roman" w:cs="Times New Roman"/>
                <w:sz w:val="24"/>
                <w:szCs w:val="24"/>
              </w:rPr>
            </w:pPr>
            <w:r w:rsidRPr="00020E25">
              <w:rPr>
                <w:rFonts w:ascii="Times New Roman" w:hAnsi="Times New Roman" w:cs="Times New Roman"/>
                <w:sz w:val="24"/>
                <w:szCs w:val="24"/>
              </w:rPr>
              <w:t>đ) Các cơ quan quản lý nhà nước, các tổ chức, cá nhân có liên quan đến việc quản lý nhà ở xã hội để cho thuê; nhà ở do các cá nhân đầu tư xây dựng hoặc cải tạo, sửa chữa để các đối tượng được hưởng chính sách về nhà ở xã hội thuê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lastRenderedPageBreak/>
              <w:t>2. Đối với khung giá cho thuê nhà lưu trú công nhân trong khu công nghiệp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a) Công nhân đang làm việc tại các doanh nghiệp, hợp tác xã, liên hợp tác xã sản xuất trong khu công nghiệp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b) Doanh nghiệp, hợp tác xã, liên hợp tác xã sản xuất trong khu công nghiệp trên địa bàn tỉnh Thái Nguyên thuê nhà lưu trú công nhân trong khu công nghiệp để bố trí cho cá nhân là công nhân của doanh nghiệp, hợp tác xã, liên hợp tác xã mình trong khu công nghiệp đó thuê lại;</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c) Doanh nghiệp kinh doanh kết cấu hạ tầng khu công nghiệp; doanh nghiệp, hợp tác xã, liên hợp tác xã sản xuất trong khu công nghiệp đầu tư xây dựng nhà lưu trú công nhân;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d) Các cơ quan quản lý nhà nước, các tổ chức, cá nhân có liên quan đến việc quản lý nhà lưu trú công nhân trong khu công nghiệp.</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3. Đối với khung giá dịch vụ quản lý vận hành nhà chung cư trên địa bàn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a) Cơ quản quản lý nhà nước về nhà ở trên địa bàn tỉnh Thái Nguyên;</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b) Chủ đầu tư dự án đầu tư xây dựng nhà chung cư (sau đây gọi tắt là chủ đầu tư), Ban Quản trị nhà chung cư, đơn vị quản lý vận hành nhà chung cư;</w:t>
            </w:r>
          </w:p>
          <w:p w:rsidR="00A32A59" w:rsidRPr="00A32A59" w:rsidRDefault="00A32A59" w:rsidP="00A32A59">
            <w:pPr>
              <w:spacing w:before="120"/>
              <w:rPr>
                <w:rFonts w:ascii="Times New Roman" w:hAnsi="Times New Roman" w:cs="Times New Roman"/>
                <w:sz w:val="24"/>
                <w:szCs w:val="24"/>
              </w:rPr>
            </w:pPr>
            <w:r w:rsidRPr="00A32A59">
              <w:rPr>
                <w:rFonts w:ascii="Times New Roman" w:hAnsi="Times New Roman" w:cs="Times New Roman"/>
                <w:sz w:val="24"/>
                <w:szCs w:val="24"/>
              </w:rPr>
              <w:t>c) Chủ sở hữu, người sử dụng căn hộ nhà chung cư;</w:t>
            </w:r>
          </w:p>
          <w:p w:rsidR="005D74EC" w:rsidRPr="00A32A59" w:rsidRDefault="00A32A59" w:rsidP="00AC25C0">
            <w:pPr>
              <w:spacing w:before="120"/>
              <w:rPr>
                <w:rFonts w:ascii="Times New Roman" w:hAnsi="Times New Roman" w:cs="Times New Roman"/>
                <w:sz w:val="24"/>
                <w:szCs w:val="24"/>
              </w:rPr>
            </w:pPr>
            <w:r w:rsidRPr="00A32A59">
              <w:rPr>
                <w:rFonts w:ascii="Times New Roman" w:hAnsi="Times New Roman" w:cs="Times New Roman"/>
                <w:sz w:val="24"/>
                <w:szCs w:val="24"/>
              </w:rPr>
              <w:lastRenderedPageBreak/>
              <w:t>d) Cơ quan, tổ chức và cá nhân có liên quan đến việc quản lý sử dụng nhà chung cư.</w:t>
            </w:r>
          </w:p>
        </w:tc>
        <w:tc>
          <w:tcPr>
            <w:tcW w:w="1098" w:type="pct"/>
            <w:tcBorders>
              <w:top w:val="single" w:sz="4" w:space="0" w:color="auto"/>
              <w:left w:val="single" w:sz="4" w:space="0" w:color="auto"/>
              <w:bottom w:val="single" w:sz="4" w:space="0" w:color="auto"/>
              <w:right w:val="single" w:sz="4" w:space="0" w:color="auto"/>
            </w:tcBorders>
            <w:shd w:val="clear" w:color="auto" w:fill="FFFFFF"/>
          </w:tcPr>
          <w:p w:rsidR="005D74EC" w:rsidRPr="00B2195A" w:rsidRDefault="00A32A59" w:rsidP="00BD0B60">
            <w:pPr>
              <w:autoSpaceDE w:val="0"/>
              <w:autoSpaceDN w:val="0"/>
              <w:adjustRightInd w:val="0"/>
              <w:spacing w:before="60" w:line="320" w:lineRule="exact"/>
              <w:ind w:left="139" w:right="98"/>
              <w:jc w:val="both"/>
              <w:rPr>
                <w:rFonts w:ascii="Times New Roman" w:hAnsi="Times New Roman" w:cs="Times New Roman"/>
                <w:sz w:val="24"/>
                <w:szCs w:val="24"/>
                <w:lang w:val="en"/>
              </w:rPr>
            </w:pPr>
            <w:r w:rsidRPr="00020E25">
              <w:rPr>
                <w:rFonts w:ascii="Times New Roman" w:hAnsi="Times New Roman" w:cs="Times New Roman"/>
                <w:sz w:val="24"/>
                <w:szCs w:val="28"/>
              </w:rPr>
              <w:lastRenderedPageBreak/>
              <w:t>Kế thừa Quyết định Quyết định số</w:t>
            </w:r>
            <w:r>
              <w:rPr>
                <w:rFonts w:ascii="Times New Roman" w:hAnsi="Times New Roman" w:cs="Times New Roman"/>
                <w:sz w:val="24"/>
                <w:szCs w:val="28"/>
              </w:rPr>
              <w:t xml:space="preserve"> 07/2025/QĐ-UBND ngày 04/4/2025</w:t>
            </w:r>
          </w:p>
        </w:tc>
      </w:tr>
      <w:tr w:rsidR="00B71B3D" w:rsidRPr="00B2195A" w:rsidTr="004E6887">
        <w:tc>
          <w:tcPr>
            <w:tcW w:w="178" w:type="pct"/>
            <w:tcBorders>
              <w:top w:val="dotted" w:sz="4" w:space="0" w:color="auto"/>
              <w:left w:val="single" w:sz="4" w:space="0" w:color="auto"/>
              <w:bottom w:val="dotted" w:sz="4" w:space="0" w:color="auto"/>
              <w:right w:val="single" w:sz="4" w:space="0" w:color="auto"/>
            </w:tcBorders>
            <w:shd w:val="clear" w:color="auto" w:fill="FFFFFF"/>
            <w:vAlign w:val="center"/>
          </w:tcPr>
          <w:p w:rsidR="00B71B3D" w:rsidRPr="00B2195A" w:rsidRDefault="00502028" w:rsidP="00BD0B60">
            <w:pPr>
              <w:autoSpaceDE w:val="0"/>
              <w:autoSpaceDN w:val="0"/>
              <w:adjustRightInd w:val="0"/>
              <w:spacing w:before="60" w:line="320" w:lineRule="exact"/>
              <w:jc w:val="center"/>
              <w:rPr>
                <w:rFonts w:ascii="Times New Roman" w:hAnsi="Times New Roman" w:cs="Times New Roman"/>
                <w:sz w:val="24"/>
                <w:szCs w:val="24"/>
                <w:lang w:val="en"/>
              </w:rPr>
            </w:pPr>
            <w:r w:rsidRPr="00B2195A">
              <w:rPr>
                <w:rFonts w:ascii="Times New Roman" w:hAnsi="Times New Roman" w:cs="Times New Roman"/>
                <w:sz w:val="24"/>
                <w:szCs w:val="24"/>
                <w:lang w:val="en"/>
              </w:rPr>
              <w:lastRenderedPageBreak/>
              <w:t>3</w:t>
            </w:r>
          </w:p>
        </w:tc>
        <w:tc>
          <w:tcPr>
            <w:tcW w:w="1857" w:type="pct"/>
            <w:tcBorders>
              <w:top w:val="single" w:sz="4" w:space="0" w:color="auto"/>
              <w:left w:val="single" w:sz="4" w:space="0" w:color="auto"/>
              <w:bottom w:val="dotted" w:sz="4" w:space="0" w:color="auto"/>
              <w:right w:val="single" w:sz="4" w:space="0" w:color="auto"/>
            </w:tcBorders>
            <w:shd w:val="clear" w:color="auto" w:fill="FFFFFF"/>
            <w:vAlign w:val="center"/>
          </w:tcPr>
          <w:p w:rsidR="00AC25C0" w:rsidRPr="00AC25C0" w:rsidRDefault="00AC25C0" w:rsidP="00C32C86">
            <w:pPr>
              <w:spacing w:before="80"/>
              <w:rPr>
                <w:rFonts w:ascii="Times New Roman" w:hAnsi="Times New Roman" w:cs="Times New Roman"/>
                <w:b/>
                <w:bCs/>
                <w:sz w:val="24"/>
                <w:szCs w:val="24"/>
              </w:rPr>
            </w:pPr>
            <w:bookmarkStart w:id="2" w:name="dieu_4"/>
            <w:r w:rsidRPr="00AC25C0">
              <w:rPr>
                <w:rFonts w:ascii="Times New Roman" w:hAnsi="Times New Roman" w:cs="Times New Roman"/>
                <w:b/>
                <w:bCs/>
                <w:sz w:val="24"/>
                <w:szCs w:val="24"/>
              </w:rPr>
              <w:t>Điều 3. Khung giá cho thuê nhà ở xã hội; khung giá cho thuê nhà lưu trú công nhân trong khu công nghiệp; khung giá dịch vụ quản lý vận hành nhà chung cư trên địa bàn trên địa bàn tỉnh Thái Nguyên</w:t>
            </w:r>
          </w:p>
          <w:p w:rsidR="00AC25C0" w:rsidRPr="00AC25C0" w:rsidRDefault="00AC25C0" w:rsidP="00C32C86">
            <w:pPr>
              <w:spacing w:before="80"/>
              <w:rPr>
                <w:rFonts w:cs="Times New Roman"/>
                <w:b/>
                <w:bCs/>
                <w:sz w:val="24"/>
                <w:szCs w:val="24"/>
              </w:rPr>
            </w:pPr>
            <w:r>
              <w:rPr>
                <w:rFonts w:cs="Times New Roman"/>
                <w:sz w:val="24"/>
                <w:szCs w:val="24"/>
                <w:lang w:val="en-US"/>
              </w:rPr>
              <w:t>1</w:t>
            </w:r>
            <w:r w:rsidRPr="00AC25C0">
              <w:rPr>
                <w:rFonts w:ascii="Times New Roman" w:hAnsi="Times New Roman" w:cs="Times New Roman"/>
                <w:sz w:val="24"/>
                <w:szCs w:val="24"/>
                <w:lang w:val="en-US"/>
              </w:rPr>
              <w:t>.</w:t>
            </w:r>
            <w:r w:rsidRPr="00AC25C0">
              <w:rPr>
                <w:rFonts w:ascii="Times New Roman" w:hAnsi="Times New Roman" w:cs="Times New Roman"/>
                <w:sz w:val="24"/>
                <w:szCs w:val="24"/>
              </w:rPr>
              <w:t>Khung giá cho thuê nhà ở xã hội trên địa bàn tỉnh Thái Nguyên</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a) Khung giá cho thuê nhà ở xã hội tại các dự án được đầu tư xây dựng không bằng vốn đầu tư công, nguồn tài chính công đoàn áp dụng trên địa bàn tỉnh Thái Nguyên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xã hội trong 01 tháng được xác định theo công thức:</w:t>
            </w:r>
          </w:p>
          <w:p w:rsidR="00AC25C0" w:rsidRPr="00AC25C0" w:rsidRDefault="00AC25C0" w:rsidP="00C32C86">
            <w:pPr>
              <w:spacing w:before="80"/>
              <w:jc w:val="center"/>
              <w:rPr>
                <w:rFonts w:ascii="Times New Roman" w:hAnsi="Times New Roman" w:cs="Times New Roman"/>
                <w:sz w:val="24"/>
                <w:szCs w:val="24"/>
              </w:rPr>
            </w:pPr>
            <w:r w:rsidRPr="00AC25C0">
              <w:rPr>
                <w:rFonts w:ascii="Times New Roman" w:hAnsi="Times New Roman" w:cs="Times New Roman"/>
                <w:sz w:val="24"/>
                <w:szCs w:val="24"/>
              </w:rPr>
              <w:t>G</w:t>
            </w:r>
            <w:r w:rsidRPr="00AC25C0">
              <w:rPr>
                <w:rFonts w:ascii="Times New Roman" w:hAnsi="Times New Roman" w:cs="Times New Roman"/>
                <w:sz w:val="24"/>
                <w:szCs w:val="24"/>
                <w:vertAlign w:val="subscript"/>
              </w:rPr>
              <w:t xml:space="preserve">t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 xml:space="preserve">t1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Trong đó:</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w:t>
            </w:r>
            <w:r w:rsidRPr="00AC25C0">
              <w:rPr>
                <w:rFonts w:ascii="Times New Roman" w:hAnsi="Times New Roman" w:cs="Times New Roman"/>
                <w:sz w:val="24"/>
                <w:szCs w:val="24"/>
              </w:rPr>
              <w:t>: là giá thuê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xã hội trong 01 tháng;</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t1</w:t>
            </w:r>
            <w:r w:rsidRPr="00AC25C0">
              <w:rPr>
                <w:rFonts w:ascii="Times New Roman" w:hAnsi="Times New Roman" w:cs="Times New Roman"/>
                <w:sz w:val="24"/>
                <w:szCs w:val="24"/>
              </w:rPr>
              <w:t>: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xã hội trong 01 tháng, không bao gồm chi phí bồi thường, hỗ trợ tái định cư được xác định tại Phụ lục I ban hành kèm theo Quyết định này.</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r w:rsidRPr="00AC25C0">
              <w:rPr>
                <w:rFonts w:ascii="Times New Roman" w:hAnsi="Times New Roman" w:cs="Times New Roman"/>
                <w:sz w:val="24"/>
                <w:szCs w:val="24"/>
              </w:rPr>
              <w:t>: là chi phí bồi thường, hỗ trợ tái định cư phân bổ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xã hội trong 01 tháng được xác định tại Phụ lục I ban hành kèm theo Quyết định này.</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lastRenderedPageBreak/>
              <w:t>b) Khung giá cho thuê nhà ở do các cá nhân đầu tư xây dựng hoặc cải tạo, sửa chữa nhà ở để các đối tượng được hưởng chính sách về nhà ở xã hội cho thuê</w:t>
            </w:r>
            <w:r w:rsidRPr="00AC25C0">
              <w:rPr>
                <w:rFonts w:ascii="Times New Roman" w:hAnsi="Times New Roman" w:cs="Times New Roman"/>
                <w:b/>
                <w:bCs/>
                <w:sz w:val="24"/>
                <w:szCs w:val="24"/>
              </w:rPr>
              <w:t xml:space="preserve"> </w:t>
            </w:r>
            <w:r w:rsidRPr="00AC25C0">
              <w:rPr>
                <w:rFonts w:ascii="Times New Roman" w:hAnsi="Times New Roman" w:cs="Times New Roman"/>
                <w:sz w:val="24"/>
                <w:szCs w:val="24"/>
              </w:rPr>
              <w:t>áp dụng trên địa bàn tỉnh Thái Nguyên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ở cho thuê trong 01 tháng được xác định theo công thức:</w:t>
            </w:r>
          </w:p>
          <w:p w:rsidR="00AC25C0" w:rsidRPr="00AC25C0" w:rsidRDefault="00AC25C0" w:rsidP="00C32C86">
            <w:pPr>
              <w:spacing w:before="80"/>
              <w:jc w:val="center"/>
              <w:rPr>
                <w:rFonts w:ascii="Times New Roman" w:hAnsi="Times New Roman" w:cs="Times New Roman"/>
                <w:sz w:val="24"/>
                <w:szCs w:val="24"/>
              </w:rPr>
            </w:pPr>
            <w:r w:rsidRPr="00AC25C0">
              <w:rPr>
                <w:rFonts w:ascii="Times New Roman" w:hAnsi="Times New Roman" w:cs="Times New Roman"/>
                <w:sz w:val="24"/>
                <w:szCs w:val="24"/>
              </w:rPr>
              <w:t>G</w:t>
            </w:r>
            <w:r w:rsidRPr="00AC25C0">
              <w:rPr>
                <w:rFonts w:ascii="Times New Roman" w:hAnsi="Times New Roman" w:cs="Times New Roman"/>
                <w:sz w:val="24"/>
                <w:szCs w:val="24"/>
                <w:vertAlign w:val="subscript"/>
              </w:rPr>
              <w:t xml:space="preserve">t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 xml:space="preserve">t1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Trong đó:</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w:t>
            </w:r>
            <w:r w:rsidRPr="00AC25C0">
              <w:rPr>
                <w:rFonts w:ascii="Times New Roman" w:hAnsi="Times New Roman" w:cs="Times New Roman"/>
                <w:sz w:val="24"/>
                <w:szCs w:val="24"/>
              </w:rPr>
              <w:t>: là giá thuê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cho thuê trong 01 tháng;</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t1</w:t>
            </w:r>
            <w:r w:rsidRPr="00AC25C0">
              <w:rPr>
                <w:rFonts w:ascii="Times New Roman" w:hAnsi="Times New Roman" w:cs="Times New Roman"/>
                <w:sz w:val="24"/>
                <w:szCs w:val="24"/>
              </w:rPr>
              <w:t>: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ở cho thuê trong 01 tháng, không bao gồm chi phí bồi thường, hỗ trợ tái định cư được xác định tại Phụ lục I ban hành kèm theo Quyết định này.</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r w:rsidRPr="00AC25C0">
              <w:rPr>
                <w:rFonts w:ascii="Times New Roman" w:hAnsi="Times New Roman" w:cs="Times New Roman"/>
                <w:sz w:val="24"/>
                <w:szCs w:val="24"/>
              </w:rPr>
              <w:t>: là chi phí bồi thường, hỗ trợ tái định cư phân bổ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ở cho thuê trong 01 tháng được xác định tại mục II Phụ lục I ban hành kèm theo Quyết định này.</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2. Khung giá cho thuê nhà lưu trú công nhân trong khu công nghiệp trên địa bàn tỉnh Thái Nguyên.</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Khung giá cho thuê nhà lưu trú công nhân trong khu công nghiệp áp dụng trên địa bàn tỉnh Thái Nguyên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lưu trú trong 01 tháng được xác định theo công thức:</w:t>
            </w:r>
          </w:p>
          <w:p w:rsidR="00AC25C0" w:rsidRPr="00AC25C0" w:rsidRDefault="00AC25C0" w:rsidP="00C32C86">
            <w:pPr>
              <w:spacing w:before="80"/>
              <w:jc w:val="center"/>
              <w:rPr>
                <w:rFonts w:ascii="Times New Roman" w:hAnsi="Times New Roman" w:cs="Times New Roman"/>
                <w:sz w:val="24"/>
                <w:szCs w:val="24"/>
              </w:rPr>
            </w:pPr>
            <w:r w:rsidRPr="00AC25C0">
              <w:rPr>
                <w:rFonts w:ascii="Times New Roman" w:hAnsi="Times New Roman" w:cs="Times New Roman"/>
                <w:sz w:val="24"/>
                <w:szCs w:val="24"/>
              </w:rPr>
              <w:t>G</w:t>
            </w:r>
            <w:r w:rsidRPr="00AC25C0">
              <w:rPr>
                <w:rFonts w:ascii="Times New Roman" w:hAnsi="Times New Roman" w:cs="Times New Roman"/>
                <w:sz w:val="24"/>
                <w:szCs w:val="24"/>
                <w:vertAlign w:val="subscript"/>
              </w:rPr>
              <w:t xml:space="preserve">t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 xml:space="preserve">t1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Trong đó:</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lastRenderedPageBreak/>
              <w:t>- G</w:t>
            </w:r>
            <w:r w:rsidRPr="00AC25C0">
              <w:rPr>
                <w:rFonts w:ascii="Times New Roman" w:hAnsi="Times New Roman" w:cs="Times New Roman"/>
                <w:sz w:val="24"/>
                <w:szCs w:val="24"/>
                <w:vertAlign w:val="subscript"/>
              </w:rPr>
              <w:t>t</w:t>
            </w:r>
            <w:r w:rsidRPr="00AC25C0">
              <w:rPr>
                <w:rFonts w:ascii="Times New Roman" w:hAnsi="Times New Roman" w:cs="Times New Roman"/>
                <w:sz w:val="24"/>
                <w:szCs w:val="24"/>
              </w:rPr>
              <w:t>: là giá thuê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lưu trú trong 01 tháng;</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t1</w:t>
            </w:r>
            <w:r w:rsidRPr="00AC25C0">
              <w:rPr>
                <w:rFonts w:ascii="Times New Roman" w:hAnsi="Times New Roman" w:cs="Times New Roman"/>
                <w:sz w:val="24"/>
                <w:szCs w:val="24"/>
              </w:rPr>
              <w:t>: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lưu trú trong 01 tháng, không bao gồm chi phí bồi thường, hỗ trợ tái định cư được xác định tại Phụ lục II ban hành kèm theo Quyết định này.</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r w:rsidRPr="00AC25C0">
              <w:rPr>
                <w:rFonts w:ascii="Times New Roman" w:hAnsi="Times New Roman" w:cs="Times New Roman"/>
                <w:sz w:val="24"/>
                <w:szCs w:val="24"/>
              </w:rPr>
              <w:t>: là chi phí bồi thường, hỗ trợ tái định cư phân bổ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lưu trú trong 01 tháng (nếu có) được xác định tại Phụ lục II ban hành kèm theo Quyết định này.</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3. Khung giá dịch vụ quản lý vận hành nhà chung cư:</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a) Khung giá dịch vụ quản lý vận hành nhà chung cư:</w:t>
            </w:r>
          </w:p>
          <w:p w:rsidR="00AC25C0" w:rsidRPr="00AC25C0" w:rsidRDefault="00AC25C0" w:rsidP="00C32C86">
            <w:pPr>
              <w:spacing w:before="80"/>
              <w:jc w:val="right"/>
              <w:rPr>
                <w:rFonts w:ascii="Times New Roman" w:hAnsi="Times New Roman" w:cs="Times New Roman"/>
                <w:sz w:val="24"/>
                <w:szCs w:val="24"/>
              </w:rPr>
            </w:pPr>
            <w:r w:rsidRPr="00AC25C0">
              <w:rPr>
                <w:rFonts w:ascii="Times New Roman" w:hAnsi="Times New Roman" w:cs="Times New Roman"/>
                <w:i/>
                <w:iCs/>
                <w:sz w:val="24"/>
                <w:szCs w:val="24"/>
              </w:rPr>
              <w:t>Đơn vị tính: đồng/m</w:t>
            </w:r>
            <w:r w:rsidRPr="00AC25C0">
              <w:rPr>
                <w:rFonts w:ascii="Times New Roman" w:hAnsi="Times New Roman" w:cs="Times New Roman"/>
                <w:i/>
                <w:iCs/>
                <w:sz w:val="24"/>
                <w:szCs w:val="24"/>
                <w:vertAlign w:val="superscript"/>
              </w:rPr>
              <w:t>2</w:t>
            </w:r>
            <w:r w:rsidRPr="00AC25C0">
              <w:rPr>
                <w:rFonts w:ascii="Times New Roman" w:hAnsi="Times New Roman" w:cs="Times New Roman"/>
                <w:i/>
                <w:iCs/>
                <w:sz w:val="24"/>
                <w:szCs w:val="24"/>
              </w:rPr>
              <w:t xml:space="preserve"> thông thủy/tháng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32"/>
              <w:gridCol w:w="1310"/>
              <w:gridCol w:w="1324"/>
            </w:tblGrid>
            <w:tr w:rsidR="00AC25C0" w:rsidRPr="00AC25C0" w:rsidTr="00AC25C0">
              <w:trPr>
                <w:jc w:val="center"/>
              </w:trPr>
              <w:tc>
                <w:tcPr>
                  <w:tcW w:w="442" w:type="dxa"/>
                </w:tcPr>
                <w:p w:rsidR="00AC25C0" w:rsidRPr="00AC25C0" w:rsidRDefault="00AC25C0" w:rsidP="00C32C86">
                  <w:pPr>
                    <w:spacing w:before="80"/>
                    <w:ind w:left="130"/>
                    <w:rPr>
                      <w:rFonts w:ascii="Times New Roman" w:hAnsi="Times New Roman" w:cs="Times New Roman"/>
                      <w:b/>
                      <w:bCs/>
                      <w:sz w:val="24"/>
                      <w:szCs w:val="24"/>
                    </w:rPr>
                  </w:pPr>
                  <w:r w:rsidRPr="00AC25C0">
                    <w:rPr>
                      <w:rFonts w:ascii="Times New Roman" w:hAnsi="Times New Roman" w:cs="Times New Roman"/>
                      <w:b/>
                      <w:bCs/>
                      <w:sz w:val="24"/>
                      <w:szCs w:val="24"/>
                    </w:rPr>
                    <w:t>STT</w:t>
                  </w:r>
                </w:p>
              </w:tc>
              <w:tc>
                <w:tcPr>
                  <w:tcW w:w="2368" w:type="dxa"/>
                  <w:vAlign w:val="center"/>
                  <w:hideMark/>
                </w:tcPr>
                <w:p w:rsidR="00AC25C0" w:rsidRPr="00AC25C0" w:rsidRDefault="00AC25C0" w:rsidP="00C32C86">
                  <w:pPr>
                    <w:spacing w:before="80"/>
                    <w:ind w:left="130"/>
                    <w:jc w:val="center"/>
                    <w:rPr>
                      <w:rFonts w:ascii="Times New Roman" w:hAnsi="Times New Roman" w:cs="Times New Roman"/>
                      <w:sz w:val="24"/>
                      <w:szCs w:val="24"/>
                    </w:rPr>
                  </w:pPr>
                  <w:r w:rsidRPr="00AC25C0">
                    <w:rPr>
                      <w:rFonts w:ascii="Times New Roman" w:hAnsi="Times New Roman" w:cs="Times New Roman"/>
                      <w:b/>
                      <w:bCs/>
                      <w:sz w:val="24"/>
                      <w:szCs w:val="24"/>
                    </w:rPr>
                    <w:t>Loại</w:t>
                  </w:r>
                </w:p>
              </w:tc>
              <w:tc>
                <w:tcPr>
                  <w:tcW w:w="1324" w:type="dxa"/>
                  <w:vAlign w:val="center"/>
                  <w:hideMark/>
                </w:tcPr>
                <w:p w:rsidR="00AC25C0" w:rsidRPr="00AC25C0" w:rsidRDefault="00AC25C0" w:rsidP="00C32C86">
                  <w:pPr>
                    <w:spacing w:before="80"/>
                    <w:ind w:left="130"/>
                    <w:jc w:val="center"/>
                    <w:rPr>
                      <w:rFonts w:ascii="Times New Roman" w:hAnsi="Times New Roman" w:cs="Times New Roman"/>
                      <w:sz w:val="24"/>
                      <w:szCs w:val="24"/>
                    </w:rPr>
                  </w:pPr>
                  <w:r w:rsidRPr="00AC25C0">
                    <w:rPr>
                      <w:rFonts w:ascii="Times New Roman" w:hAnsi="Times New Roman" w:cs="Times New Roman"/>
                      <w:b/>
                      <w:bCs/>
                      <w:sz w:val="24"/>
                      <w:szCs w:val="24"/>
                    </w:rPr>
                    <w:t>Mức giá tối thiểu</w:t>
                  </w:r>
                </w:p>
              </w:tc>
              <w:tc>
                <w:tcPr>
                  <w:tcW w:w="1336" w:type="dxa"/>
                  <w:vAlign w:val="center"/>
                  <w:hideMark/>
                </w:tcPr>
                <w:p w:rsidR="00AC25C0" w:rsidRPr="00AC25C0" w:rsidRDefault="00AC25C0" w:rsidP="00C32C86">
                  <w:pPr>
                    <w:spacing w:before="80"/>
                    <w:ind w:left="130"/>
                    <w:jc w:val="center"/>
                    <w:rPr>
                      <w:rFonts w:ascii="Times New Roman" w:hAnsi="Times New Roman" w:cs="Times New Roman"/>
                      <w:sz w:val="24"/>
                      <w:szCs w:val="24"/>
                    </w:rPr>
                  </w:pPr>
                  <w:r w:rsidRPr="00AC25C0">
                    <w:rPr>
                      <w:rFonts w:ascii="Times New Roman" w:hAnsi="Times New Roman" w:cs="Times New Roman"/>
                      <w:b/>
                      <w:bCs/>
                      <w:sz w:val="24"/>
                      <w:szCs w:val="24"/>
                    </w:rPr>
                    <w:t>Mức giá tối đa</w:t>
                  </w:r>
                </w:p>
              </w:tc>
            </w:tr>
            <w:tr w:rsidR="00AC25C0" w:rsidRPr="00AC25C0" w:rsidTr="00AC25C0">
              <w:trPr>
                <w:jc w:val="center"/>
              </w:trPr>
              <w:tc>
                <w:tcPr>
                  <w:tcW w:w="442" w:type="dxa"/>
                  <w:vAlign w:val="center"/>
                </w:tcPr>
                <w:p w:rsidR="00AC25C0" w:rsidRPr="00AC25C0" w:rsidRDefault="00AC25C0" w:rsidP="00C32C86">
                  <w:pPr>
                    <w:spacing w:before="80"/>
                    <w:jc w:val="center"/>
                    <w:rPr>
                      <w:rFonts w:ascii="Times New Roman" w:hAnsi="Times New Roman" w:cs="Times New Roman"/>
                      <w:sz w:val="24"/>
                      <w:szCs w:val="24"/>
                    </w:rPr>
                  </w:pPr>
                  <w:r w:rsidRPr="00AC25C0">
                    <w:rPr>
                      <w:rFonts w:ascii="Times New Roman" w:hAnsi="Times New Roman" w:cs="Times New Roman"/>
                      <w:sz w:val="24"/>
                      <w:szCs w:val="24"/>
                    </w:rPr>
                    <w:t>1</w:t>
                  </w:r>
                </w:p>
              </w:tc>
              <w:tc>
                <w:tcPr>
                  <w:tcW w:w="2368" w:type="dxa"/>
                  <w:vAlign w:val="center"/>
                  <w:hideMark/>
                </w:tcPr>
                <w:p w:rsidR="00AC25C0" w:rsidRPr="00AC25C0" w:rsidRDefault="00AC25C0" w:rsidP="00C32C86">
                  <w:pPr>
                    <w:spacing w:before="80"/>
                    <w:ind w:left="142"/>
                    <w:rPr>
                      <w:rFonts w:ascii="Times New Roman" w:hAnsi="Times New Roman" w:cs="Times New Roman"/>
                      <w:sz w:val="24"/>
                      <w:szCs w:val="24"/>
                    </w:rPr>
                  </w:pPr>
                  <w:r w:rsidRPr="00AC25C0">
                    <w:rPr>
                      <w:rFonts w:ascii="Times New Roman" w:hAnsi="Times New Roman" w:cs="Times New Roman"/>
                      <w:sz w:val="24"/>
                      <w:szCs w:val="24"/>
                    </w:rPr>
                    <w:t>Nhà chung cư không có thang máy</w:t>
                  </w:r>
                </w:p>
              </w:tc>
              <w:tc>
                <w:tcPr>
                  <w:tcW w:w="1324" w:type="dxa"/>
                  <w:vAlign w:val="center"/>
                  <w:hideMark/>
                </w:tcPr>
                <w:p w:rsidR="00AC25C0" w:rsidRPr="00AC25C0" w:rsidRDefault="00AC25C0" w:rsidP="00C32C86">
                  <w:pPr>
                    <w:spacing w:before="80"/>
                    <w:ind w:left="130"/>
                    <w:jc w:val="center"/>
                    <w:rPr>
                      <w:rFonts w:ascii="Times New Roman" w:hAnsi="Times New Roman" w:cs="Times New Roman"/>
                      <w:sz w:val="24"/>
                      <w:szCs w:val="24"/>
                    </w:rPr>
                  </w:pPr>
                  <w:r w:rsidRPr="00AC25C0">
                    <w:rPr>
                      <w:rFonts w:ascii="Times New Roman" w:hAnsi="Times New Roman" w:cs="Times New Roman"/>
                      <w:sz w:val="24"/>
                      <w:szCs w:val="24"/>
                    </w:rPr>
                    <w:t>800</w:t>
                  </w:r>
                </w:p>
              </w:tc>
              <w:tc>
                <w:tcPr>
                  <w:tcW w:w="1336" w:type="dxa"/>
                  <w:vAlign w:val="center"/>
                  <w:hideMark/>
                </w:tcPr>
                <w:p w:rsidR="00AC25C0" w:rsidRPr="00AC25C0" w:rsidRDefault="00AC25C0" w:rsidP="00C32C86">
                  <w:pPr>
                    <w:spacing w:before="80"/>
                    <w:ind w:left="130"/>
                    <w:jc w:val="center"/>
                    <w:rPr>
                      <w:rFonts w:ascii="Times New Roman" w:hAnsi="Times New Roman" w:cs="Times New Roman"/>
                      <w:sz w:val="24"/>
                      <w:szCs w:val="24"/>
                    </w:rPr>
                  </w:pPr>
                  <w:r w:rsidRPr="00AC25C0">
                    <w:rPr>
                      <w:rFonts w:ascii="Times New Roman" w:hAnsi="Times New Roman" w:cs="Times New Roman"/>
                      <w:sz w:val="24"/>
                      <w:szCs w:val="24"/>
                    </w:rPr>
                    <w:t>5.500</w:t>
                  </w:r>
                </w:p>
              </w:tc>
            </w:tr>
            <w:tr w:rsidR="00AC25C0" w:rsidRPr="00AC25C0" w:rsidTr="00AC25C0">
              <w:trPr>
                <w:jc w:val="center"/>
              </w:trPr>
              <w:tc>
                <w:tcPr>
                  <w:tcW w:w="442" w:type="dxa"/>
                  <w:vAlign w:val="center"/>
                </w:tcPr>
                <w:p w:rsidR="00AC25C0" w:rsidRPr="00AC25C0" w:rsidRDefault="00AC25C0" w:rsidP="00C32C86">
                  <w:pPr>
                    <w:spacing w:before="80"/>
                    <w:jc w:val="center"/>
                    <w:rPr>
                      <w:rFonts w:ascii="Times New Roman" w:hAnsi="Times New Roman" w:cs="Times New Roman"/>
                      <w:sz w:val="24"/>
                      <w:szCs w:val="24"/>
                    </w:rPr>
                  </w:pPr>
                  <w:r w:rsidRPr="00AC25C0">
                    <w:rPr>
                      <w:rFonts w:ascii="Times New Roman" w:hAnsi="Times New Roman" w:cs="Times New Roman"/>
                      <w:sz w:val="24"/>
                      <w:szCs w:val="24"/>
                    </w:rPr>
                    <w:t>2</w:t>
                  </w:r>
                </w:p>
              </w:tc>
              <w:tc>
                <w:tcPr>
                  <w:tcW w:w="2368" w:type="dxa"/>
                  <w:vAlign w:val="center"/>
                  <w:hideMark/>
                </w:tcPr>
                <w:p w:rsidR="00AC25C0" w:rsidRPr="00AC25C0" w:rsidRDefault="00AC25C0" w:rsidP="00C32C86">
                  <w:pPr>
                    <w:spacing w:before="80"/>
                    <w:ind w:left="142"/>
                    <w:rPr>
                      <w:rFonts w:ascii="Times New Roman" w:hAnsi="Times New Roman" w:cs="Times New Roman"/>
                      <w:sz w:val="24"/>
                      <w:szCs w:val="24"/>
                    </w:rPr>
                  </w:pPr>
                  <w:r w:rsidRPr="00AC25C0">
                    <w:rPr>
                      <w:rFonts w:ascii="Times New Roman" w:hAnsi="Times New Roman" w:cs="Times New Roman"/>
                      <w:sz w:val="24"/>
                      <w:szCs w:val="24"/>
                    </w:rPr>
                    <w:t>Nhà chung cư có thang máy</w:t>
                  </w:r>
                </w:p>
              </w:tc>
              <w:tc>
                <w:tcPr>
                  <w:tcW w:w="1324" w:type="dxa"/>
                  <w:vAlign w:val="center"/>
                  <w:hideMark/>
                </w:tcPr>
                <w:p w:rsidR="00AC25C0" w:rsidRPr="00AC25C0" w:rsidRDefault="00AC25C0" w:rsidP="00C32C86">
                  <w:pPr>
                    <w:spacing w:before="80"/>
                    <w:ind w:left="130"/>
                    <w:jc w:val="center"/>
                    <w:rPr>
                      <w:rFonts w:ascii="Times New Roman" w:hAnsi="Times New Roman" w:cs="Times New Roman"/>
                      <w:sz w:val="24"/>
                      <w:szCs w:val="24"/>
                    </w:rPr>
                  </w:pPr>
                  <w:r w:rsidRPr="00AC25C0">
                    <w:rPr>
                      <w:rFonts w:ascii="Times New Roman" w:hAnsi="Times New Roman" w:cs="Times New Roman"/>
                      <w:sz w:val="24"/>
                      <w:szCs w:val="24"/>
                    </w:rPr>
                    <w:t>2.400</w:t>
                  </w:r>
                </w:p>
              </w:tc>
              <w:tc>
                <w:tcPr>
                  <w:tcW w:w="1336" w:type="dxa"/>
                  <w:vAlign w:val="center"/>
                  <w:hideMark/>
                </w:tcPr>
                <w:p w:rsidR="00AC25C0" w:rsidRPr="00AC25C0" w:rsidRDefault="00AC25C0" w:rsidP="00C32C86">
                  <w:pPr>
                    <w:spacing w:before="80"/>
                    <w:ind w:left="130"/>
                    <w:jc w:val="center"/>
                    <w:rPr>
                      <w:rFonts w:ascii="Times New Roman" w:hAnsi="Times New Roman" w:cs="Times New Roman"/>
                      <w:sz w:val="24"/>
                      <w:szCs w:val="24"/>
                    </w:rPr>
                  </w:pPr>
                  <w:r w:rsidRPr="00AC25C0">
                    <w:rPr>
                      <w:rFonts w:ascii="Times New Roman" w:hAnsi="Times New Roman" w:cs="Times New Roman"/>
                      <w:sz w:val="24"/>
                      <w:szCs w:val="24"/>
                    </w:rPr>
                    <w:t>10.700</w:t>
                  </w:r>
                </w:p>
              </w:tc>
            </w:tr>
          </w:tbl>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Mức giá trong khung giá không bao gồm kinh phí mua bảo hiểm cháy, nổ, kinh phí bảo trì, chi phí trông giữ xe, chi phí sử dụng nhiên liệu, năng lượng, nước sinh hoạt, dịch vụ truyền hình, thông tin liên lạc, thù lao cho Ban quản trị nhà chung cư và chi phí dịch vụ khác phục vụ cho việc sử dụng riêng của chủ sở hữu, người sử dụng nhà chung cư và chưa bao gồm thuế giá trị gia tăng (nếu có).</w:t>
            </w:r>
          </w:p>
          <w:p w:rsidR="00AC25C0" w:rsidRPr="00AC25C0"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lastRenderedPageBreak/>
              <w:t>b) Các chi phí cấu thành khung giá dịch vụ quản lý, vận hành nhà chung cư: bao gồm các chi phí để thực hiện các công việc theo quy định tại khoản 3 Điều 59 Nghị định số 95/2024/NĐ-CP ngày 24 tháng 7 năm 2024 của Chính phủ.</w:t>
            </w:r>
          </w:p>
          <w:p w:rsidR="00356C7C" w:rsidRPr="00BE7C7F" w:rsidRDefault="00AC25C0" w:rsidP="00C32C86">
            <w:pPr>
              <w:spacing w:before="80"/>
              <w:rPr>
                <w:rFonts w:ascii="Times New Roman" w:hAnsi="Times New Roman" w:cs="Times New Roman"/>
                <w:sz w:val="24"/>
                <w:szCs w:val="24"/>
              </w:rPr>
            </w:pPr>
            <w:r w:rsidRPr="00AC25C0">
              <w:rPr>
                <w:rFonts w:ascii="Times New Roman" w:hAnsi="Times New Roman" w:cs="Times New Roman"/>
                <w:sz w:val="24"/>
                <w:szCs w:val="24"/>
              </w:rPr>
              <w:t xml:space="preserve">c) Chủ đầu tư, Ban quản trị nhà chung cư, đơn vị quản lý vận hành nhà chung cư thực hiện thu kinh phí quản lý, vận hành nhà chung cư từ chủ sở hữu, người sử dụng nhà chung cư hàng tháng, cụ thể: </w:t>
            </w:r>
            <w:r w:rsidRPr="00AC25C0">
              <w:rPr>
                <w:rFonts w:ascii="Times New Roman" w:hAnsi="Times New Roman" w:cs="Times New Roman"/>
                <w:i/>
                <w:iCs/>
                <w:sz w:val="24"/>
                <w:szCs w:val="24"/>
              </w:rPr>
              <w:t>“Kinh phí quản lý vận hành nhà chung cư được tính bằng giá dịch vụ quản lý vận hành nhà và tính trên mỗi m</w:t>
            </w:r>
            <w:r w:rsidRPr="00AC25C0">
              <w:rPr>
                <w:rFonts w:ascii="Times New Roman" w:hAnsi="Times New Roman" w:cs="Times New Roman"/>
                <w:i/>
                <w:iCs/>
                <w:sz w:val="24"/>
                <w:szCs w:val="24"/>
                <w:vertAlign w:val="superscript"/>
              </w:rPr>
              <w:t>2</w:t>
            </w:r>
            <w:r w:rsidRPr="00AC25C0">
              <w:rPr>
                <w:rFonts w:ascii="Times New Roman" w:hAnsi="Times New Roman" w:cs="Times New Roman"/>
                <w:i/>
                <w:iCs/>
                <w:sz w:val="24"/>
                <w:szCs w:val="24"/>
              </w:rPr>
              <w:t xml:space="preserve"> diện tích sử dụng căn hộ hoặc phần diện tích khác không phải căn hộ trong nhà chung cư nhân (x) với diện tích sử dụng của căn hộ hoặc phần diện tích khác trong nhà chung cư đó"</w:t>
            </w:r>
            <w:r w:rsidRPr="00AC25C0">
              <w:rPr>
                <w:rFonts w:ascii="Times New Roman" w:hAnsi="Times New Roman" w:cs="Times New Roman"/>
                <w:sz w:val="24"/>
                <w:szCs w:val="24"/>
              </w:rPr>
              <w:t>.</w:t>
            </w:r>
            <w:bookmarkEnd w:id="2"/>
          </w:p>
        </w:tc>
        <w:tc>
          <w:tcPr>
            <w:tcW w:w="1867" w:type="pct"/>
            <w:tcBorders>
              <w:top w:val="single" w:sz="4" w:space="0" w:color="auto"/>
              <w:left w:val="single" w:sz="4" w:space="0" w:color="auto"/>
              <w:bottom w:val="dotted" w:sz="4" w:space="0" w:color="auto"/>
              <w:right w:val="single" w:sz="4" w:space="0" w:color="auto"/>
            </w:tcBorders>
            <w:shd w:val="clear" w:color="auto" w:fill="FFFFFF"/>
          </w:tcPr>
          <w:p w:rsidR="00AC25C0" w:rsidRPr="00AC25C0" w:rsidRDefault="00AC25C0" w:rsidP="00C32C86">
            <w:pPr>
              <w:spacing w:before="120"/>
              <w:rPr>
                <w:rFonts w:ascii="Times New Roman" w:hAnsi="Times New Roman" w:cs="Times New Roman"/>
                <w:b/>
                <w:bCs/>
                <w:sz w:val="24"/>
                <w:szCs w:val="24"/>
              </w:rPr>
            </w:pPr>
            <w:r w:rsidRPr="00AC25C0">
              <w:rPr>
                <w:rFonts w:ascii="Times New Roman" w:hAnsi="Times New Roman" w:cs="Times New Roman"/>
                <w:b/>
                <w:bCs/>
                <w:sz w:val="24"/>
                <w:szCs w:val="24"/>
              </w:rPr>
              <w:lastRenderedPageBreak/>
              <w:t>Điều 3. Khung giá cho thuê nhà ở xã hội; khung giá cho thuê nhà lưu trú công nhân trong khu công nghiệp; khung giá dịch vụ quản lý vận hành nhà chung cư trên địa bàn trên địa bàn tỉnh Thái Nguyên</w:t>
            </w:r>
          </w:p>
          <w:p w:rsidR="00AC25C0" w:rsidRPr="00AC25C0" w:rsidRDefault="00AC25C0" w:rsidP="00C32C86">
            <w:pPr>
              <w:rPr>
                <w:rFonts w:ascii="Times New Roman" w:hAnsi="Times New Roman" w:cs="Times New Roman"/>
                <w:sz w:val="24"/>
                <w:szCs w:val="24"/>
              </w:rPr>
            </w:pPr>
            <w:r w:rsidRPr="00AC25C0">
              <w:rPr>
                <w:rFonts w:ascii="Times New Roman" w:hAnsi="Times New Roman" w:cs="Times New Roman"/>
                <w:sz w:val="24"/>
                <w:szCs w:val="24"/>
              </w:rPr>
              <w:t>1.Khung giá cho thuê nhà ở xã hội trên địa bàn tỉnh Thái Nguyên</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a) Khung giá cho thuê nhà ở xã hội tại các dự án được đầu tư xây dựng không bằng vốn đầu tư công, nguồn tài chính công đoàn áp dụng trên địa bàn tỉnh Thái Nguyên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xã hội trong 01 tháng được xác định theo công thức:</w:t>
            </w:r>
          </w:p>
          <w:p w:rsidR="00AC25C0" w:rsidRPr="00AC25C0" w:rsidRDefault="00AC25C0" w:rsidP="00C32C86">
            <w:pPr>
              <w:spacing w:before="120"/>
              <w:jc w:val="center"/>
              <w:rPr>
                <w:rFonts w:ascii="Times New Roman" w:hAnsi="Times New Roman" w:cs="Times New Roman"/>
                <w:sz w:val="24"/>
                <w:szCs w:val="24"/>
              </w:rPr>
            </w:pPr>
            <w:r w:rsidRPr="00AC25C0">
              <w:rPr>
                <w:rFonts w:ascii="Times New Roman" w:hAnsi="Times New Roman" w:cs="Times New Roman"/>
                <w:sz w:val="24"/>
                <w:szCs w:val="24"/>
              </w:rPr>
              <w:t>G</w:t>
            </w:r>
            <w:r w:rsidRPr="00AC25C0">
              <w:rPr>
                <w:rFonts w:ascii="Times New Roman" w:hAnsi="Times New Roman" w:cs="Times New Roman"/>
                <w:sz w:val="24"/>
                <w:szCs w:val="24"/>
                <w:vertAlign w:val="subscript"/>
              </w:rPr>
              <w:t xml:space="preserve">t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 xml:space="preserve">t1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Trong đó:</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w:t>
            </w:r>
            <w:r w:rsidRPr="00AC25C0">
              <w:rPr>
                <w:rFonts w:ascii="Times New Roman" w:hAnsi="Times New Roman" w:cs="Times New Roman"/>
                <w:sz w:val="24"/>
                <w:szCs w:val="24"/>
              </w:rPr>
              <w:t>: là giá thuê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xã hội trong 01 tháng;</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t1</w:t>
            </w:r>
            <w:r w:rsidRPr="00AC25C0">
              <w:rPr>
                <w:rFonts w:ascii="Times New Roman" w:hAnsi="Times New Roman" w:cs="Times New Roman"/>
                <w:sz w:val="24"/>
                <w:szCs w:val="24"/>
              </w:rPr>
              <w:t>: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xã hội trong 01 tháng, không bao gồm chi phí bồi thường, hỗ trợ tái định cư được xác định tại Phụ lục I ban hành kèm theo Quyết định này.</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r w:rsidRPr="00AC25C0">
              <w:rPr>
                <w:rFonts w:ascii="Times New Roman" w:hAnsi="Times New Roman" w:cs="Times New Roman"/>
                <w:sz w:val="24"/>
                <w:szCs w:val="24"/>
              </w:rPr>
              <w:t>: là chi phí bồi thường, hỗ trợ tái định cư phân bổ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xã hội trong 01 tháng được xác định tại Phụ lục I ban hành kèm theo Quyết định này.</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lastRenderedPageBreak/>
              <w:t>b) Khung giá cho thuê nhà ở do các cá nhân đầu tư xây dựng hoặc cải tạo, sửa chữa nhà ở để các đối tượng được hưởng chính sách về nhà ở xã hội cho thuê</w:t>
            </w:r>
            <w:r w:rsidRPr="00AC25C0">
              <w:rPr>
                <w:rFonts w:ascii="Times New Roman" w:hAnsi="Times New Roman" w:cs="Times New Roman"/>
                <w:b/>
                <w:bCs/>
                <w:sz w:val="24"/>
                <w:szCs w:val="24"/>
              </w:rPr>
              <w:t xml:space="preserve"> </w:t>
            </w:r>
            <w:r w:rsidRPr="00AC25C0">
              <w:rPr>
                <w:rFonts w:ascii="Times New Roman" w:hAnsi="Times New Roman" w:cs="Times New Roman"/>
                <w:sz w:val="24"/>
                <w:szCs w:val="24"/>
              </w:rPr>
              <w:t>áp dụng trên địa bàn tỉnh Thái Nguyên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ở cho thuê trong 01 tháng được xác định theo công thức:</w:t>
            </w:r>
          </w:p>
          <w:p w:rsidR="00AC25C0" w:rsidRPr="00AC25C0" w:rsidRDefault="00AC25C0" w:rsidP="00C32C86">
            <w:pPr>
              <w:spacing w:before="120"/>
              <w:jc w:val="center"/>
              <w:rPr>
                <w:rFonts w:ascii="Times New Roman" w:hAnsi="Times New Roman" w:cs="Times New Roman"/>
                <w:sz w:val="24"/>
                <w:szCs w:val="24"/>
              </w:rPr>
            </w:pPr>
            <w:r w:rsidRPr="00AC25C0">
              <w:rPr>
                <w:rFonts w:ascii="Times New Roman" w:hAnsi="Times New Roman" w:cs="Times New Roman"/>
                <w:sz w:val="24"/>
                <w:szCs w:val="24"/>
              </w:rPr>
              <w:t>G</w:t>
            </w:r>
            <w:r w:rsidRPr="00AC25C0">
              <w:rPr>
                <w:rFonts w:ascii="Times New Roman" w:hAnsi="Times New Roman" w:cs="Times New Roman"/>
                <w:sz w:val="24"/>
                <w:szCs w:val="24"/>
                <w:vertAlign w:val="subscript"/>
              </w:rPr>
              <w:t xml:space="preserve">t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 xml:space="preserve">t1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Trong đó:</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w:t>
            </w:r>
            <w:r w:rsidRPr="00AC25C0">
              <w:rPr>
                <w:rFonts w:ascii="Times New Roman" w:hAnsi="Times New Roman" w:cs="Times New Roman"/>
                <w:sz w:val="24"/>
                <w:szCs w:val="24"/>
              </w:rPr>
              <w:t>: là giá thuê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căn hộ nhà ở cho thuê trong 01 tháng;</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t1</w:t>
            </w:r>
            <w:r w:rsidRPr="00AC25C0">
              <w:rPr>
                <w:rFonts w:ascii="Times New Roman" w:hAnsi="Times New Roman" w:cs="Times New Roman"/>
                <w:sz w:val="24"/>
                <w:szCs w:val="24"/>
              </w:rPr>
              <w:t>: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ở cho thuê trong 01 tháng, không bao gồm chi phí bồi thường, hỗ trợ tái định cư được xác định tại Phụ lục I ban hành kèm theo Quyết định này.</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r w:rsidRPr="00AC25C0">
              <w:rPr>
                <w:rFonts w:ascii="Times New Roman" w:hAnsi="Times New Roman" w:cs="Times New Roman"/>
                <w:sz w:val="24"/>
                <w:szCs w:val="24"/>
              </w:rPr>
              <w:t>: là chi phí bồi thường, hỗ trợ tái định cư phân bổ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ở cho thuê trong 01 tháng được xác định tại mục II Phụ lục I ban hành kèm theo Quyết định này.</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2. Khung giá cho thuê nhà lưu trú công nhân trong khu công nghiệp trên địa bàn tỉnh Thái Nguyên.</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Khung giá cho thuê nhà lưu trú công nhân trong khu công nghiệp áp dụng trên địa bàn tỉnh Thái Nguyên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lưu trú trong 01 tháng được xác định theo công thức:</w:t>
            </w:r>
          </w:p>
          <w:p w:rsidR="00AC25C0" w:rsidRPr="00AC25C0" w:rsidRDefault="00AC25C0" w:rsidP="00C32C86">
            <w:pPr>
              <w:spacing w:before="120"/>
              <w:jc w:val="center"/>
              <w:rPr>
                <w:rFonts w:ascii="Times New Roman" w:hAnsi="Times New Roman" w:cs="Times New Roman"/>
                <w:sz w:val="24"/>
                <w:szCs w:val="24"/>
              </w:rPr>
            </w:pPr>
            <w:r w:rsidRPr="00AC25C0">
              <w:rPr>
                <w:rFonts w:ascii="Times New Roman" w:hAnsi="Times New Roman" w:cs="Times New Roman"/>
                <w:sz w:val="24"/>
                <w:szCs w:val="24"/>
              </w:rPr>
              <w:t>G</w:t>
            </w:r>
            <w:r w:rsidRPr="00AC25C0">
              <w:rPr>
                <w:rFonts w:ascii="Times New Roman" w:hAnsi="Times New Roman" w:cs="Times New Roman"/>
                <w:sz w:val="24"/>
                <w:szCs w:val="24"/>
                <w:vertAlign w:val="subscript"/>
              </w:rPr>
              <w:t xml:space="preserve">t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 xml:space="preserve">t1 </w:t>
            </w: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Trong đó:</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lastRenderedPageBreak/>
              <w:t>- G</w:t>
            </w:r>
            <w:r w:rsidRPr="00AC25C0">
              <w:rPr>
                <w:rFonts w:ascii="Times New Roman" w:hAnsi="Times New Roman" w:cs="Times New Roman"/>
                <w:sz w:val="24"/>
                <w:szCs w:val="24"/>
                <w:vertAlign w:val="subscript"/>
              </w:rPr>
              <w:t>t</w:t>
            </w:r>
            <w:r w:rsidRPr="00AC25C0">
              <w:rPr>
                <w:rFonts w:ascii="Times New Roman" w:hAnsi="Times New Roman" w:cs="Times New Roman"/>
                <w:sz w:val="24"/>
                <w:szCs w:val="24"/>
              </w:rPr>
              <w:t>: là giá thuê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lưu trú trong 01 tháng;</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t1</w:t>
            </w:r>
            <w:r w:rsidRPr="00AC25C0">
              <w:rPr>
                <w:rFonts w:ascii="Times New Roman" w:hAnsi="Times New Roman" w:cs="Times New Roman"/>
                <w:sz w:val="24"/>
                <w:szCs w:val="24"/>
              </w:rPr>
              <w:t>: là giá thuê tối đa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lưu trú trong 01 tháng, không bao gồm chi phí bồi thường, hỗ trợ tái định cư được xác định tại Phụ lục II ban hành kèm theo Quyết định này.</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G</w:t>
            </w:r>
            <w:r w:rsidRPr="00AC25C0">
              <w:rPr>
                <w:rFonts w:ascii="Times New Roman" w:hAnsi="Times New Roman" w:cs="Times New Roman"/>
                <w:sz w:val="24"/>
                <w:szCs w:val="24"/>
                <w:vertAlign w:val="subscript"/>
              </w:rPr>
              <w:t>t2</w:t>
            </w:r>
            <w:r w:rsidRPr="00AC25C0">
              <w:rPr>
                <w:rFonts w:ascii="Times New Roman" w:hAnsi="Times New Roman" w:cs="Times New Roman"/>
                <w:sz w:val="24"/>
                <w:szCs w:val="24"/>
              </w:rPr>
              <w:t>: là chi phí bồi thường, hỗ trợ tái định cư phân bổ cho 01 m</w:t>
            </w:r>
            <w:r w:rsidRPr="00AC25C0">
              <w:rPr>
                <w:rFonts w:ascii="Times New Roman" w:hAnsi="Times New Roman" w:cs="Times New Roman"/>
                <w:sz w:val="24"/>
                <w:szCs w:val="24"/>
                <w:vertAlign w:val="superscript"/>
              </w:rPr>
              <w:t>2</w:t>
            </w:r>
            <w:r w:rsidRPr="00AC25C0">
              <w:rPr>
                <w:rFonts w:ascii="Times New Roman" w:hAnsi="Times New Roman" w:cs="Times New Roman"/>
                <w:sz w:val="24"/>
                <w:szCs w:val="24"/>
              </w:rPr>
              <w:t xml:space="preserve"> sàn diện tích sử dụng nhà lưu trú trong 01 tháng (nếu có) được xác định tại Phụ lục II ban hành kèm theo Quyết định này.</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3. Khung giá dịch vụ quản lý vận hành nhà chung cư:</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a) Khung giá dịch vụ quản lý vận hành nhà chung cư:</w:t>
            </w:r>
          </w:p>
          <w:p w:rsidR="00AC25C0" w:rsidRPr="00AC25C0" w:rsidRDefault="00AC25C0" w:rsidP="00C32C86">
            <w:pPr>
              <w:spacing w:before="120"/>
              <w:jc w:val="right"/>
              <w:rPr>
                <w:rFonts w:ascii="Times New Roman" w:hAnsi="Times New Roman" w:cs="Times New Roman"/>
                <w:sz w:val="24"/>
                <w:szCs w:val="24"/>
              </w:rPr>
            </w:pPr>
            <w:r w:rsidRPr="00AC25C0">
              <w:rPr>
                <w:rFonts w:ascii="Times New Roman" w:hAnsi="Times New Roman" w:cs="Times New Roman"/>
                <w:i/>
                <w:iCs/>
                <w:sz w:val="24"/>
                <w:szCs w:val="24"/>
              </w:rPr>
              <w:t>Đơn vị tính: đồng/m</w:t>
            </w:r>
            <w:r w:rsidRPr="00AC25C0">
              <w:rPr>
                <w:rFonts w:ascii="Times New Roman" w:hAnsi="Times New Roman" w:cs="Times New Roman"/>
                <w:i/>
                <w:iCs/>
                <w:sz w:val="24"/>
                <w:szCs w:val="24"/>
                <w:vertAlign w:val="superscript"/>
              </w:rPr>
              <w:t>2</w:t>
            </w:r>
            <w:r w:rsidRPr="00AC25C0">
              <w:rPr>
                <w:rFonts w:ascii="Times New Roman" w:hAnsi="Times New Roman" w:cs="Times New Roman"/>
                <w:i/>
                <w:iCs/>
                <w:sz w:val="24"/>
                <w:szCs w:val="24"/>
              </w:rPr>
              <w:t xml:space="preserve"> thông thủy/tháng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3"/>
              <w:gridCol w:w="2234"/>
              <w:gridCol w:w="1353"/>
              <w:gridCol w:w="1360"/>
            </w:tblGrid>
            <w:tr w:rsidR="00AC25C0" w:rsidRPr="00AC25C0" w:rsidTr="00D5785C">
              <w:trPr>
                <w:jc w:val="center"/>
              </w:trPr>
              <w:tc>
                <w:tcPr>
                  <w:tcW w:w="703" w:type="dxa"/>
                </w:tcPr>
                <w:p w:rsidR="00AC25C0" w:rsidRPr="00AC25C0" w:rsidRDefault="00AC25C0" w:rsidP="00C32C86">
                  <w:pPr>
                    <w:spacing w:before="120"/>
                    <w:ind w:left="130"/>
                    <w:jc w:val="center"/>
                    <w:rPr>
                      <w:rFonts w:ascii="Times New Roman" w:hAnsi="Times New Roman" w:cs="Times New Roman"/>
                      <w:b/>
                      <w:bCs/>
                      <w:sz w:val="24"/>
                      <w:szCs w:val="24"/>
                    </w:rPr>
                  </w:pPr>
                  <w:r w:rsidRPr="00AC25C0">
                    <w:rPr>
                      <w:rFonts w:ascii="Times New Roman" w:hAnsi="Times New Roman" w:cs="Times New Roman"/>
                      <w:b/>
                      <w:bCs/>
                      <w:sz w:val="24"/>
                      <w:szCs w:val="24"/>
                    </w:rPr>
                    <w:t>STT</w:t>
                  </w:r>
                </w:p>
              </w:tc>
              <w:tc>
                <w:tcPr>
                  <w:tcW w:w="4096" w:type="dxa"/>
                  <w:vAlign w:val="center"/>
                  <w:hideMark/>
                </w:tcPr>
                <w:p w:rsidR="00AC25C0" w:rsidRPr="00AC25C0" w:rsidRDefault="00AC25C0" w:rsidP="00C32C86">
                  <w:pPr>
                    <w:spacing w:before="120"/>
                    <w:ind w:left="130"/>
                    <w:jc w:val="center"/>
                    <w:rPr>
                      <w:rFonts w:ascii="Times New Roman" w:hAnsi="Times New Roman" w:cs="Times New Roman"/>
                      <w:sz w:val="24"/>
                      <w:szCs w:val="24"/>
                    </w:rPr>
                  </w:pPr>
                  <w:r w:rsidRPr="00AC25C0">
                    <w:rPr>
                      <w:rFonts w:ascii="Times New Roman" w:hAnsi="Times New Roman" w:cs="Times New Roman"/>
                      <w:b/>
                      <w:bCs/>
                      <w:sz w:val="24"/>
                      <w:szCs w:val="24"/>
                    </w:rPr>
                    <w:t>Loại</w:t>
                  </w:r>
                </w:p>
              </w:tc>
              <w:tc>
                <w:tcPr>
                  <w:tcW w:w="2199" w:type="dxa"/>
                  <w:vAlign w:val="center"/>
                  <w:hideMark/>
                </w:tcPr>
                <w:p w:rsidR="00AC25C0" w:rsidRPr="00AC25C0" w:rsidRDefault="00AC25C0" w:rsidP="00C32C86">
                  <w:pPr>
                    <w:spacing w:before="120"/>
                    <w:ind w:left="130"/>
                    <w:jc w:val="center"/>
                    <w:rPr>
                      <w:rFonts w:ascii="Times New Roman" w:hAnsi="Times New Roman" w:cs="Times New Roman"/>
                      <w:sz w:val="24"/>
                      <w:szCs w:val="24"/>
                    </w:rPr>
                  </w:pPr>
                  <w:r w:rsidRPr="00AC25C0">
                    <w:rPr>
                      <w:rFonts w:ascii="Times New Roman" w:hAnsi="Times New Roman" w:cs="Times New Roman"/>
                      <w:b/>
                      <w:bCs/>
                      <w:sz w:val="24"/>
                      <w:szCs w:val="24"/>
                    </w:rPr>
                    <w:t>Mức giá tối thiểu</w:t>
                  </w:r>
                </w:p>
              </w:tc>
              <w:tc>
                <w:tcPr>
                  <w:tcW w:w="2064" w:type="dxa"/>
                  <w:vAlign w:val="center"/>
                  <w:hideMark/>
                </w:tcPr>
                <w:p w:rsidR="00AC25C0" w:rsidRPr="00AC25C0" w:rsidRDefault="00AC25C0" w:rsidP="00C32C86">
                  <w:pPr>
                    <w:spacing w:before="120"/>
                    <w:ind w:left="130"/>
                    <w:jc w:val="center"/>
                    <w:rPr>
                      <w:rFonts w:ascii="Times New Roman" w:hAnsi="Times New Roman" w:cs="Times New Roman"/>
                      <w:sz w:val="24"/>
                      <w:szCs w:val="24"/>
                    </w:rPr>
                  </w:pPr>
                  <w:r w:rsidRPr="00AC25C0">
                    <w:rPr>
                      <w:rFonts w:ascii="Times New Roman" w:hAnsi="Times New Roman" w:cs="Times New Roman"/>
                      <w:b/>
                      <w:bCs/>
                      <w:sz w:val="24"/>
                      <w:szCs w:val="24"/>
                    </w:rPr>
                    <w:t>Mức giá tối đa</w:t>
                  </w:r>
                </w:p>
              </w:tc>
            </w:tr>
            <w:tr w:rsidR="00AC25C0" w:rsidRPr="00AC25C0" w:rsidTr="00D5785C">
              <w:trPr>
                <w:jc w:val="center"/>
              </w:trPr>
              <w:tc>
                <w:tcPr>
                  <w:tcW w:w="703" w:type="dxa"/>
                  <w:vAlign w:val="center"/>
                </w:tcPr>
                <w:p w:rsidR="00AC25C0" w:rsidRPr="00AC25C0" w:rsidRDefault="00AC25C0" w:rsidP="00C32C86">
                  <w:pPr>
                    <w:spacing w:before="120"/>
                    <w:jc w:val="center"/>
                    <w:rPr>
                      <w:rFonts w:ascii="Times New Roman" w:hAnsi="Times New Roman" w:cs="Times New Roman"/>
                      <w:sz w:val="24"/>
                      <w:szCs w:val="24"/>
                    </w:rPr>
                  </w:pPr>
                  <w:r w:rsidRPr="00AC25C0">
                    <w:rPr>
                      <w:rFonts w:ascii="Times New Roman" w:hAnsi="Times New Roman" w:cs="Times New Roman"/>
                      <w:sz w:val="24"/>
                      <w:szCs w:val="24"/>
                    </w:rPr>
                    <w:t>1</w:t>
                  </w:r>
                </w:p>
              </w:tc>
              <w:tc>
                <w:tcPr>
                  <w:tcW w:w="4096" w:type="dxa"/>
                  <w:vAlign w:val="center"/>
                  <w:hideMark/>
                </w:tcPr>
                <w:p w:rsidR="00AC25C0" w:rsidRPr="00AC25C0" w:rsidRDefault="00AC25C0" w:rsidP="00C32C86">
                  <w:pPr>
                    <w:spacing w:before="120"/>
                    <w:ind w:left="142"/>
                    <w:rPr>
                      <w:rFonts w:ascii="Times New Roman" w:hAnsi="Times New Roman" w:cs="Times New Roman"/>
                      <w:sz w:val="24"/>
                      <w:szCs w:val="24"/>
                    </w:rPr>
                  </w:pPr>
                  <w:r w:rsidRPr="00AC25C0">
                    <w:rPr>
                      <w:rFonts w:ascii="Times New Roman" w:hAnsi="Times New Roman" w:cs="Times New Roman"/>
                      <w:sz w:val="24"/>
                      <w:szCs w:val="24"/>
                    </w:rPr>
                    <w:t>Nhà chung cư không có thang máy</w:t>
                  </w:r>
                </w:p>
              </w:tc>
              <w:tc>
                <w:tcPr>
                  <w:tcW w:w="2199" w:type="dxa"/>
                  <w:vAlign w:val="center"/>
                  <w:hideMark/>
                </w:tcPr>
                <w:p w:rsidR="00AC25C0" w:rsidRPr="00AC25C0" w:rsidRDefault="00AC25C0" w:rsidP="00C32C86">
                  <w:pPr>
                    <w:spacing w:before="120"/>
                    <w:ind w:left="130"/>
                    <w:jc w:val="center"/>
                    <w:rPr>
                      <w:rFonts w:ascii="Times New Roman" w:hAnsi="Times New Roman" w:cs="Times New Roman"/>
                      <w:sz w:val="24"/>
                      <w:szCs w:val="24"/>
                    </w:rPr>
                  </w:pPr>
                  <w:r w:rsidRPr="00AC25C0">
                    <w:rPr>
                      <w:rFonts w:ascii="Times New Roman" w:hAnsi="Times New Roman" w:cs="Times New Roman"/>
                      <w:sz w:val="24"/>
                      <w:szCs w:val="24"/>
                    </w:rPr>
                    <w:t>800</w:t>
                  </w:r>
                </w:p>
              </w:tc>
              <w:tc>
                <w:tcPr>
                  <w:tcW w:w="2064" w:type="dxa"/>
                  <w:vAlign w:val="center"/>
                  <w:hideMark/>
                </w:tcPr>
                <w:p w:rsidR="00AC25C0" w:rsidRPr="00AC25C0" w:rsidRDefault="00AC25C0" w:rsidP="00C32C86">
                  <w:pPr>
                    <w:spacing w:before="120"/>
                    <w:ind w:left="130"/>
                    <w:jc w:val="center"/>
                    <w:rPr>
                      <w:rFonts w:ascii="Times New Roman" w:hAnsi="Times New Roman" w:cs="Times New Roman"/>
                      <w:sz w:val="24"/>
                      <w:szCs w:val="24"/>
                    </w:rPr>
                  </w:pPr>
                  <w:r w:rsidRPr="00AC25C0">
                    <w:rPr>
                      <w:rFonts w:ascii="Times New Roman" w:hAnsi="Times New Roman" w:cs="Times New Roman"/>
                      <w:sz w:val="24"/>
                      <w:szCs w:val="24"/>
                    </w:rPr>
                    <w:t>5.500</w:t>
                  </w:r>
                </w:p>
              </w:tc>
            </w:tr>
            <w:tr w:rsidR="00AC25C0" w:rsidRPr="00AC25C0" w:rsidTr="00D5785C">
              <w:trPr>
                <w:jc w:val="center"/>
              </w:trPr>
              <w:tc>
                <w:tcPr>
                  <w:tcW w:w="703" w:type="dxa"/>
                  <w:vAlign w:val="center"/>
                </w:tcPr>
                <w:p w:rsidR="00AC25C0" w:rsidRPr="00AC25C0" w:rsidRDefault="00AC25C0" w:rsidP="00C32C86">
                  <w:pPr>
                    <w:spacing w:before="120"/>
                    <w:jc w:val="center"/>
                    <w:rPr>
                      <w:rFonts w:ascii="Times New Roman" w:hAnsi="Times New Roman" w:cs="Times New Roman"/>
                      <w:sz w:val="24"/>
                      <w:szCs w:val="24"/>
                    </w:rPr>
                  </w:pPr>
                  <w:r w:rsidRPr="00AC25C0">
                    <w:rPr>
                      <w:rFonts w:ascii="Times New Roman" w:hAnsi="Times New Roman" w:cs="Times New Roman"/>
                      <w:sz w:val="24"/>
                      <w:szCs w:val="24"/>
                    </w:rPr>
                    <w:t>2</w:t>
                  </w:r>
                </w:p>
              </w:tc>
              <w:tc>
                <w:tcPr>
                  <w:tcW w:w="4096" w:type="dxa"/>
                  <w:vAlign w:val="center"/>
                  <w:hideMark/>
                </w:tcPr>
                <w:p w:rsidR="00AC25C0" w:rsidRPr="00AC25C0" w:rsidRDefault="00AC25C0" w:rsidP="00C32C86">
                  <w:pPr>
                    <w:spacing w:before="120"/>
                    <w:ind w:left="142"/>
                    <w:rPr>
                      <w:rFonts w:ascii="Times New Roman" w:hAnsi="Times New Roman" w:cs="Times New Roman"/>
                      <w:sz w:val="24"/>
                      <w:szCs w:val="24"/>
                    </w:rPr>
                  </w:pPr>
                  <w:r w:rsidRPr="00AC25C0">
                    <w:rPr>
                      <w:rFonts w:ascii="Times New Roman" w:hAnsi="Times New Roman" w:cs="Times New Roman"/>
                      <w:sz w:val="24"/>
                      <w:szCs w:val="24"/>
                    </w:rPr>
                    <w:t>Nhà chung cư có thang máy</w:t>
                  </w:r>
                </w:p>
              </w:tc>
              <w:tc>
                <w:tcPr>
                  <w:tcW w:w="2199" w:type="dxa"/>
                  <w:vAlign w:val="center"/>
                  <w:hideMark/>
                </w:tcPr>
                <w:p w:rsidR="00AC25C0" w:rsidRPr="00AC25C0" w:rsidRDefault="00AC25C0" w:rsidP="00C32C86">
                  <w:pPr>
                    <w:spacing w:before="120"/>
                    <w:ind w:left="130"/>
                    <w:jc w:val="center"/>
                    <w:rPr>
                      <w:rFonts w:ascii="Times New Roman" w:hAnsi="Times New Roman" w:cs="Times New Roman"/>
                      <w:sz w:val="24"/>
                      <w:szCs w:val="24"/>
                    </w:rPr>
                  </w:pPr>
                  <w:r w:rsidRPr="00AC25C0">
                    <w:rPr>
                      <w:rFonts w:ascii="Times New Roman" w:hAnsi="Times New Roman" w:cs="Times New Roman"/>
                      <w:sz w:val="24"/>
                      <w:szCs w:val="24"/>
                    </w:rPr>
                    <w:t>2.400</w:t>
                  </w:r>
                </w:p>
              </w:tc>
              <w:tc>
                <w:tcPr>
                  <w:tcW w:w="2064" w:type="dxa"/>
                  <w:vAlign w:val="center"/>
                  <w:hideMark/>
                </w:tcPr>
                <w:p w:rsidR="00AC25C0" w:rsidRPr="00AC25C0" w:rsidRDefault="00AC25C0" w:rsidP="00C32C86">
                  <w:pPr>
                    <w:spacing w:before="120"/>
                    <w:ind w:left="130"/>
                    <w:jc w:val="center"/>
                    <w:rPr>
                      <w:rFonts w:ascii="Times New Roman" w:hAnsi="Times New Roman" w:cs="Times New Roman"/>
                      <w:sz w:val="24"/>
                      <w:szCs w:val="24"/>
                    </w:rPr>
                  </w:pPr>
                  <w:r w:rsidRPr="00AC25C0">
                    <w:rPr>
                      <w:rFonts w:ascii="Times New Roman" w:hAnsi="Times New Roman" w:cs="Times New Roman"/>
                      <w:sz w:val="24"/>
                      <w:szCs w:val="24"/>
                    </w:rPr>
                    <w:t>10.700</w:t>
                  </w:r>
                </w:p>
              </w:tc>
            </w:tr>
          </w:tbl>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xml:space="preserve">Mức giá trong khung giá không bao gồm kinh phí mua bảo hiểm cháy, nổ, kinh phí bảo trì, chi phí trông giữ xe, chi phí sử dụng nhiên liệu, năng lượng, nước sinh hoạt, dịch vụ truyền hình, thông tin liên lạc, thù lao cho Ban quản trị nhà chung cư và chi phí dịch vụ khác phục vụ cho việc sử dụng riêng của chủ sở hữu, người sử dụng </w:t>
            </w:r>
            <w:r w:rsidRPr="00AC25C0">
              <w:rPr>
                <w:rFonts w:ascii="Times New Roman" w:hAnsi="Times New Roman" w:cs="Times New Roman"/>
                <w:sz w:val="24"/>
                <w:szCs w:val="24"/>
              </w:rPr>
              <w:lastRenderedPageBreak/>
              <w:t>nhà chung cư và chưa bao gồm thuế giá trị gia tăng (nếu có).</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b) Các chi phí cấu thành khung giá dịch vụ quản lý, vận hành nhà chung cư: bao gồm các chi phí để thực hiện các công việc theo quy định tại khoản 3 Điều 59 Nghị định số 95/2024/NĐ-CP ngày 24 tháng 7 năm 2024 của Chính phủ.</w:t>
            </w:r>
          </w:p>
          <w:p w:rsidR="00AC25C0" w:rsidRPr="00AC25C0" w:rsidRDefault="00AC25C0" w:rsidP="00C32C86">
            <w:pPr>
              <w:spacing w:before="120"/>
              <w:rPr>
                <w:rFonts w:ascii="Times New Roman" w:hAnsi="Times New Roman" w:cs="Times New Roman"/>
                <w:sz w:val="24"/>
                <w:szCs w:val="24"/>
              </w:rPr>
            </w:pPr>
            <w:r w:rsidRPr="00AC25C0">
              <w:rPr>
                <w:rFonts w:ascii="Times New Roman" w:hAnsi="Times New Roman" w:cs="Times New Roman"/>
                <w:sz w:val="24"/>
                <w:szCs w:val="24"/>
              </w:rPr>
              <w:t xml:space="preserve">c) Chủ đầu tư, Ban quản trị nhà chung cư, đơn vị quản lý vận hành nhà chung cư thực hiện thu kinh phí quản lý, vận hành nhà chung cư từ chủ sở hữu, người sử dụng nhà chung cư hàng tháng, cụ thể: </w:t>
            </w:r>
            <w:r w:rsidRPr="00AC25C0">
              <w:rPr>
                <w:rFonts w:ascii="Times New Roman" w:hAnsi="Times New Roman" w:cs="Times New Roman"/>
                <w:i/>
                <w:iCs/>
                <w:sz w:val="24"/>
                <w:szCs w:val="24"/>
              </w:rPr>
              <w:t>“Kinh phí quản lý vận hành nhà chung cư được tính bằng giá dịch vụ quản lý vận hành nhà và tính trên mỗi m</w:t>
            </w:r>
            <w:r w:rsidRPr="00AC25C0">
              <w:rPr>
                <w:rFonts w:ascii="Times New Roman" w:hAnsi="Times New Roman" w:cs="Times New Roman"/>
                <w:i/>
                <w:iCs/>
                <w:sz w:val="24"/>
                <w:szCs w:val="24"/>
                <w:vertAlign w:val="superscript"/>
              </w:rPr>
              <w:t>2</w:t>
            </w:r>
            <w:r w:rsidRPr="00AC25C0">
              <w:rPr>
                <w:rFonts w:ascii="Times New Roman" w:hAnsi="Times New Roman" w:cs="Times New Roman"/>
                <w:i/>
                <w:iCs/>
                <w:sz w:val="24"/>
                <w:szCs w:val="24"/>
              </w:rPr>
              <w:t xml:space="preserve"> diện tích sử dụng căn hộ hoặc phần diện tích khác không phải căn hộ trong nhà chung cư nhân (x) với diện tích sử dụng của căn hộ hoặc phần diện tích khác trong nhà chung cư đó"</w:t>
            </w:r>
            <w:r w:rsidRPr="00AC25C0">
              <w:rPr>
                <w:rFonts w:ascii="Times New Roman" w:hAnsi="Times New Roman" w:cs="Times New Roman"/>
                <w:sz w:val="24"/>
                <w:szCs w:val="24"/>
              </w:rPr>
              <w:t>.</w:t>
            </w:r>
          </w:p>
          <w:p w:rsidR="00B71B3D" w:rsidRPr="00B2195A" w:rsidRDefault="00B71B3D" w:rsidP="00C32C86">
            <w:pPr>
              <w:autoSpaceDE w:val="0"/>
              <w:autoSpaceDN w:val="0"/>
              <w:adjustRightInd w:val="0"/>
              <w:spacing w:before="60"/>
              <w:ind w:left="139" w:right="98"/>
              <w:jc w:val="both"/>
              <w:rPr>
                <w:rFonts w:ascii="Times New Roman" w:hAnsi="Times New Roman" w:cs="Times New Roman"/>
                <w:sz w:val="24"/>
                <w:szCs w:val="24"/>
                <w:lang w:val="en-US"/>
              </w:rPr>
            </w:pPr>
          </w:p>
        </w:tc>
        <w:tc>
          <w:tcPr>
            <w:tcW w:w="1098" w:type="pct"/>
            <w:tcBorders>
              <w:top w:val="single" w:sz="4" w:space="0" w:color="auto"/>
              <w:left w:val="single" w:sz="4" w:space="0" w:color="auto"/>
              <w:bottom w:val="dotted" w:sz="4" w:space="0" w:color="auto"/>
              <w:right w:val="single" w:sz="4" w:space="0" w:color="auto"/>
            </w:tcBorders>
            <w:shd w:val="clear" w:color="auto" w:fill="FFFFFF"/>
          </w:tcPr>
          <w:p w:rsidR="00B71B3D" w:rsidRDefault="00AC25C0" w:rsidP="00BD0B60">
            <w:pPr>
              <w:autoSpaceDE w:val="0"/>
              <w:autoSpaceDN w:val="0"/>
              <w:adjustRightInd w:val="0"/>
              <w:spacing w:before="60" w:line="320" w:lineRule="exact"/>
              <w:ind w:left="139" w:right="98"/>
              <w:jc w:val="both"/>
              <w:rPr>
                <w:rFonts w:ascii="Times New Roman" w:hAnsi="Times New Roman" w:cs="Times New Roman"/>
                <w:sz w:val="24"/>
                <w:szCs w:val="28"/>
                <w:lang w:val="en-US"/>
              </w:rPr>
            </w:pPr>
            <w:r w:rsidRPr="00020E25">
              <w:rPr>
                <w:rFonts w:ascii="Times New Roman" w:hAnsi="Times New Roman" w:cs="Times New Roman"/>
                <w:sz w:val="24"/>
                <w:szCs w:val="28"/>
              </w:rPr>
              <w:lastRenderedPageBreak/>
              <w:t>Kế thừa Quyết định Quyết định số</w:t>
            </w:r>
            <w:r>
              <w:rPr>
                <w:rFonts w:ascii="Times New Roman" w:hAnsi="Times New Roman" w:cs="Times New Roman"/>
                <w:sz w:val="24"/>
                <w:szCs w:val="28"/>
              </w:rPr>
              <w:t xml:space="preserve"> 07/2025/QĐ-UBND ngày 04/4/2025</w:t>
            </w:r>
            <w:r>
              <w:rPr>
                <w:rFonts w:ascii="Times New Roman" w:hAnsi="Times New Roman" w:cs="Times New Roman"/>
                <w:sz w:val="24"/>
                <w:szCs w:val="28"/>
                <w:lang w:val="en-US"/>
              </w:rPr>
              <w:t>.</w:t>
            </w:r>
          </w:p>
          <w:p w:rsidR="00AC25C0" w:rsidRPr="00AC25C0" w:rsidRDefault="00AC25C0" w:rsidP="00AC25C0">
            <w:pPr>
              <w:rPr>
                <w:rFonts w:ascii="Times New Roman" w:hAnsi="Times New Roman" w:cs="Times New Roman"/>
                <w:sz w:val="24"/>
                <w:szCs w:val="24"/>
                <w:lang w:val="en-US"/>
              </w:rPr>
            </w:pPr>
          </w:p>
        </w:tc>
      </w:tr>
      <w:tr w:rsidR="00BE7C7F" w:rsidRPr="00C32C86" w:rsidTr="004E6887">
        <w:tc>
          <w:tcPr>
            <w:tcW w:w="178" w:type="pct"/>
            <w:tcBorders>
              <w:top w:val="dotted" w:sz="4" w:space="0" w:color="auto"/>
              <w:left w:val="single" w:sz="4" w:space="0" w:color="auto"/>
              <w:bottom w:val="dotted" w:sz="4" w:space="0" w:color="auto"/>
              <w:right w:val="single" w:sz="4" w:space="0" w:color="auto"/>
            </w:tcBorders>
            <w:shd w:val="clear" w:color="auto" w:fill="FFFFFF"/>
            <w:vAlign w:val="center"/>
          </w:tcPr>
          <w:p w:rsidR="00BE7C7F" w:rsidRPr="00C32C86" w:rsidRDefault="00C32C86" w:rsidP="00C32C86">
            <w:pPr>
              <w:autoSpaceDE w:val="0"/>
              <w:autoSpaceDN w:val="0"/>
              <w:adjustRightInd w:val="0"/>
              <w:spacing w:before="80" w:line="320" w:lineRule="exact"/>
              <w:jc w:val="center"/>
              <w:rPr>
                <w:rFonts w:ascii="Times New Roman" w:hAnsi="Times New Roman" w:cs="Times New Roman"/>
                <w:sz w:val="24"/>
                <w:szCs w:val="24"/>
                <w:lang w:val="en"/>
              </w:rPr>
            </w:pPr>
            <w:r w:rsidRPr="00C32C86">
              <w:rPr>
                <w:rFonts w:ascii="Times New Roman" w:hAnsi="Times New Roman" w:cs="Times New Roman"/>
                <w:sz w:val="24"/>
                <w:szCs w:val="24"/>
                <w:lang w:val="en"/>
              </w:rPr>
              <w:lastRenderedPageBreak/>
              <w:t>4</w:t>
            </w:r>
          </w:p>
        </w:tc>
        <w:tc>
          <w:tcPr>
            <w:tcW w:w="1857" w:type="pct"/>
            <w:tcBorders>
              <w:top w:val="single" w:sz="4" w:space="0" w:color="auto"/>
              <w:left w:val="single" w:sz="4" w:space="0" w:color="auto"/>
              <w:bottom w:val="dotted" w:sz="4" w:space="0" w:color="auto"/>
              <w:right w:val="single" w:sz="4" w:space="0" w:color="auto"/>
            </w:tcBorders>
            <w:shd w:val="clear" w:color="auto" w:fill="FFFFFF"/>
            <w:vAlign w:val="center"/>
          </w:tcPr>
          <w:p w:rsidR="00C32C86" w:rsidRPr="00C32C86" w:rsidRDefault="00C32C86" w:rsidP="00C32C86">
            <w:pPr>
              <w:spacing w:before="80" w:line="360" w:lineRule="exact"/>
              <w:rPr>
                <w:rFonts w:ascii="Times New Roman" w:hAnsi="Times New Roman" w:cs="Times New Roman"/>
                <w:b/>
                <w:bCs/>
                <w:sz w:val="24"/>
                <w:szCs w:val="24"/>
              </w:rPr>
            </w:pPr>
            <w:r w:rsidRPr="00C32C86">
              <w:rPr>
                <w:rFonts w:ascii="Times New Roman" w:hAnsi="Times New Roman" w:cs="Times New Roman"/>
                <w:b/>
                <w:bCs/>
                <w:sz w:val="24"/>
                <w:szCs w:val="24"/>
              </w:rPr>
              <w:t>Điều 4. Tổ chức thực hiện</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1. Sở Xây dựng</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a) Thực hiện chức năng quản lý Nhà nước đối với các dự án đầu tư xây dựng nhà ở theo thẩm quyền đảm bảo các nội dung tại Quyết định này.</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 xml:space="preserve">b) Chủ trì, phối hợp với các đơn vị liên quan tổ chức triển khai thực hiện Quyết định này và theo dõi kiểm tra, tổng </w:t>
            </w:r>
            <w:r w:rsidRPr="00C32C86">
              <w:rPr>
                <w:rFonts w:ascii="Times New Roman" w:hAnsi="Times New Roman" w:cs="Times New Roman"/>
                <w:sz w:val="24"/>
                <w:szCs w:val="24"/>
              </w:rPr>
              <w:lastRenderedPageBreak/>
              <w:t>hợp tình hình thực tế để kịp thời xem xét, trình Ủy ban nhân dân tỉnh điều chỉnh, sửa đổi, bổ sung khi cần thiết.</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c) Chủ trì, phối hợp với Sở Tài chính trình Ủy ban nhân dân tỉnh xem xét, điều chỉnh khung giá phù hợp với điều kiện phát triển kinh tế xã hội của tỉnh (nếu có).</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2. Ban Quản lý các Khu công nghiệp tỉnh</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a) Phối hợp với nhà đầu tư hạ tầng khu công nghiệp, các doanh nghiệp trong khu công nghiệp tổ chức thông tin, tuyên truyền chính sách nhà lưu trú công nhân trong khu công nghiệp.</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b) Báo cáo các vướng mắc, phát sinh tranh chấp trong quản lý cho thuê nhà lưu trú công nhân trong khu công nghiệp, gửi về Sở Xây dựng tổng hợp để báo cáo Ủy ban nhân dân tỉnh.</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3. Các Sở ngành liên quan phối hợp thực hiện và theo dõi kiểm tra, tổng hợp tình hình thực tế để kịp thời xem xét, trình Ủy ban nhân dân tỉnh điều chỉnh, sửa đổi, bổ sung khi cần thiết.</w:t>
            </w:r>
          </w:p>
          <w:p w:rsidR="00C32C86" w:rsidRPr="00C32C86" w:rsidRDefault="00C32C86" w:rsidP="00C32C86">
            <w:pPr>
              <w:spacing w:before="80" w:line="360" w:lineRule="exact"/>
              <w:rPr>
                <w:rFonts w:ascii="Times New Roman" w:hAnsi="Times New Roman" w:cs="Times New Roman"/>
                <w:color w:val="FF0000"/>
                <w:sz w:val="24"/>
                <w:szCs w:val="24"/>
                <w:lang w:val="en-US"/>
              </w:rPr>
            </w:pPr>
            <w:r w:rsidRPr="00C32C86">
              <w:rPr>
                <w:rFonts w:ascii="Times New Roman" w:hAnsi="Times New Roman" w:cs="Times New Roman"/>
                <w:color w:val="FF0000"/>
                <w:sz w:val="24"/>
                <w:szCs w:val="24"/>
              </w:rPr>
              <w:t xml:space="preserve">4. Ủy ban nhân dân các </w:t>
            </w:r>
            <w:r w:rsidRPr="00C32C86">
              <w:rPr>
                <w:rFonts w:ascii="Times New Roman" w:hAnsi="Times New Roman" w:cs="Times New Roman"/>
                <w:color w:val="FF0000"/>
                <w:sz w:val="24"/>
                <w:szCs w:val="24"/>
                <w:lang w:val="en-US"/>
              </w:rPr>
              <w:t>huyện, thành phố</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a) Tổ chức thông tin, tuyên truyền chính sách nhà ở xã hội, nhà lưu trú công nhân trong khu công nghiệp trên bàn.</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lastRenderedPageBreak/>
              <w:t>b) Chỉ đạo Ủy ban nhân dân cấp xã công khai khung giá cho thuê nhà lưu trú công nhân trong khu công nghiệp; khung giá cho thuê nhà ở xã hội được đầu tư xây dựng không bằng vốn đầu tư công, nguồn tài chính công đoàn; khung giá cho thuê nhà ở xã hội do cá nhân tự xây dựng và khung giá dịch vụ quản lý vận hành nhà chung cư.</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c) Chủ trì, phối hợp với các đơn vị có liên quan giải quyết các tranh chấp về giá dịch vụ quản lý vận hành nhà chung cư trên địa bàn quản lý.</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d) Báo cáo các vướng mắc, phát sinh tranh chấp trong lĩnh vực quản lý cho thuê nhà ở xã hội trên địa bàn, gửi về Sở Xây dựng tổng hợp để báo cáo Ủy ban nhân dân tỉnh.</w:t>
            </w:r>
          </w:p>
          <w:p w:rsidR="00BE7C7F" w:rsidRPr="00646C59"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đ) Trong quá trình tổ chức thực hiện nếu có khó khăn, vướng mắc phát sinh thì các cơ quan, đơn vị, địa phương kịp thời phản ánh về Sở Xây dựng để tổng hợp, báo cáo đề xuất Ủy ban nhân dân tỉnh điều chỉnh, bổ sung cho phù hợp.</w:t>
            </w:r>
          </w:p>
        </w:tc>
        <w:tc>
          <w:tcPr>
            <w:tcW w:w="1867" w:type="pct"/>
            <w:tcBorders>
              <w:top w:val="single" w:sz="4" w:space="0" w:color="auto"/>
              <w:left w:val="single" w:sz="4" w:space="0" w:color="auto"/>
              <w:bottom w:val="dotted" w:sz="4" w:space="0" w:color="auto"/>
              <w:right w:val="single" w:sz="4" w:space="0" w:color="auto"/>
            </w:tcBorders>
            <w:shd w:val="clear" w:color="auto" w:fill="FFFFFF"/>
          </w:tcPr>
          <w:p w:rsidR="00C32C86" w:rsidRPr="00C32C86" w:rsidRDefault="00C32C86" w:rsidP="00C32C86">
            <w:pPr>
              <w:spacing w:before="80" w:line="360" w:lineRule="exact"/>
              <w:rPr>
                <w:rFonts w:ascii="Times New Roman" w:hAnsi="Times New Roman" w:cs="Times New Roman"/>
                <w:b/>
                <w:bCs/>
                <w:sz w:val="24"/>
                <w:szCs w:val="24"/>
              </w:rPr>
            </w:pPr>
            <w:r w:rsidRPr="00C32C86">
              <w:rPr>
                <w:rFonts w:ascii="Times New Roman" w:hAnsi="Times New Roman" w:cs="Times New Roman"/>
                <w:b/>
                <w:bCs/>
                <w:sz w:val="24"/>
                <w:szCs w:val="24"/>
              </w:rPr>
              <w:lastRenderedPageBreak/>
              <w:t>Điều 4. Tổ chức thực hiện</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1. Sở Xây dựng</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a) Thực hiện chức năng quản lý Nhà nước đối với các dự án đầu tư xây dựng nhà ở theo thẩm quyền đảm bảo các nội dung tại Quyết định này.</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 xml:space="preserve">b) Chủ trì, phối hợp với các đơn vị liên quan tổ chức triển khai thực hiện Quyết định này và theo dõi kiểm tra, tổng </w:t>
            </w:r>
            <w:r w:rsidRPr="00C32C86">
              <w:rPr>
                <w:rFonts w:ascii="Times New Roman" w:hAnsi="Times New Roman" w:cs="Times New Roman"/>
                <w:sz w:val="24"/>
                <w:szCs w:val="24"/>
              </w:rPr>
              <w:lastRenderedPageBreak/>
              <w:t>hợp tình hình thực tế để kịp thời xem xét, trình Ủy ban nhân dân tỉnh điều chỉnh, sửa đổi, bổ sung khi cần thiết.</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c) Chủ trì, phối hợp với Sở Tài chính trình Ủy ban nhân dân tỉnh xem xét, điều chỉnh khung giá phù hợp với điều kiện phát triển kinh tế xã hội của tỉnh (nếu có).</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2. Ban Quản lý các Khu công nghiệp tỉnh</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a) Phối hợp với nhà đầu tư hạ tầng khu công nghiệp, các doanh nghiệp trong khu công nghiệp tổ chức thông tin, tuyên truyền chính sách nhà lưu trú công nhân trong khu công nghiệp.</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b) Báo cáo các vướng mắc, phát sinh tranh chấp trong quản lý cho thuê nhà lưu trú công nhân trong khu công nghiệp, gửi về Sở Xây dựng tổng hợp để báo cáo Ủy ban nhân dân tỉnh.</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3. Các Sở ngành liên quan phối hợp thực hiện và theo dõi kiểm tra, tổng hợp tình hình thực tế để kịp thời xem xét, trình Ủy ban nhân dân tỉnh điều chỉnh, sửa đổi, bổ sung khi cần thiết.</w:t>
            </w:r>
          </w:p>
          <w:p w:rsidR="00C32C86" w:rsidRPr="00C32C86" w:rsidRDefault="00C32C86" w:rsidP="00C32C86">
            <w:pPr>
              <w:spacing w:before="80" w:line="360" w:lineRule="exact"/>
              <w:rPr>
                <w:rFonts w:ascii="Times New Roman" w:hAnsi="Times New Roman" w:cs="Times New Roman"/>
                <w:color w:val="FF0000"/>
                <w:sz w:val="24"/>
                <w:szCs w:val="24"/>
              </w:rPr>
            </w:pPr>
            <w:r w:rsidRPr="00C32C86">
              <w:rPr>
                <w:rFonts w:ascii="Times New Roman" w:hAnsi="Times New Roman" w:cs="Times New Roman"/>
                <w:color w:val="FF0000"/>
                <w:sz w:val="24"/>
                <w:szCs w:val="24"/>
              </w:rPr>
              <w:t>4. Ủy ban nhân dân các xã, phường</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a) Tổ chức thông tin, tuyên truyền chính sách nhà ở xã hội, nhà lưu trú công nhân trong khu công nghiệp trên bàn.</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lastRenderedPageBreak/>
              <w:t>b) Chỉ đạo Ủy ban nhân dân cấp xã công khai khung giá cho thuê nhà lưu trú công nhân trong khu công nghiệp; khung giá cho thuê nhà ở xã hội được đầu tư xây dựng không bằng vốn đầu tư công, nguồn tài chính công đoàn; khung giá cho thuê nhà ở xã hội do cá nhân tự xây dựng và khung giá dịch vụ quản lý vận hành nhà chung cư.</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c) Chủ trì, phối hợp với các đơn vị có liên quan giải quyết các tranh chấp về giá dịch vụ quản lý vận hành nhà chung cư trên địa bàn quản lý.</w:t>
            </w:r>
          </w:p>
          <w:p w:rsidR="00C32C86" w:rsidRPr="00C32C86"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d) Báo cáo các vướng mắc, phát sinh tranh chấp trong lĩnh vực quản lý cho thuê nhà ở xã hội trên địa bàn, gửi về Sở Xây dựng tổng hợp để báo cáo Ủy ban nhân dân tỉnh.</w:t>
            </w:r>
          </w:p>
          <w:p w:rsidR="00BE7C7F" w:rsidRPr="004E6887" w:rsidRDefault="00C32C86" w:rsidP="00C32C86">
            <w:pPr>
              <w:spacing w:before="80" w:line="360" w:lineRule="exact"/>
              <w:rPr>
                <w:rFonts w:ascii="Times New Roman" w:hAnsi="Times New Roman" w:cs="Times New Roman"/>
                <w:sz w:val="24"/>
                <w:szCs w:val="24"/>
              </w:rPr>
            </w:pPr>
            <w:r w:rsidRPr="00C32C86">
              <w:rPr>
                <w:rFonts w:ascii="Times New Roman" w:hAnsi="Times New Roman" w:cs="Times New Roman"/>
                <w:sz w:val="24"/>
                <w:szCs w:val="24"/>
              </w:rPr>
              <w:t>đ) Trong quá trình tổ chức thực hiện nếu có khó khăn, vướng mắc phát sinh thì các cơ quan, đơn vị, địa phương kịp thời phản ánh về Sở Xây dựng để tổng hợp, báo cáo đề xuất Ủy ban nhân dân tỉnh điều chỉnh, bổ sung cho phù hợp.</w:t>
            </w:r>
          </w:p>
        </w:tc>
        <w:tc>
          <w:tcPr>
            <w:tcW w:w="1098" w:type="pct"/>
            <w:tcBorders>
              <w:top w:val="single" w:sz="4" w:space="0" w:color="auto"/>
              <w:left w:val="single" w:sz="4" w:space="0" w:color="auto"/>
              <w:bottom w:val="dotted" w:sz="4" w:space="0" w:color="auto"/>
              <w:right w:val="single" w:sz="4" w:space="0" w:color="auto"/>
            </w:tcBorders>
            <w:shd w:val="clear" w:color="auto" w:fill="FFFFFF"/>
          </w:tcPr>
          <w:p w:rsidR="00C32C86" w:rsidRPr="00C32C86" w:rsidRDefault="00C32C86" w:rsidP="00C32C86">
            <w:pPr>
              <w:autoSpaceDE w:val="0"/>
              <w:autoSpaceDN w:val="0"/>
              <w:adjustRightInd w:val="0"/>
              <w:spacing w:before="60" w:line="320" w:lineRule="exact"/>
              <w:ind w:right="98"/>
              <w:rPr>
                <w:rFonts w:cs="Times New Roman"/>
                <w:sz w:val="24"/>
                <w:szCs w:val="28"/>
                <w:lang w:val="en-US"/>
              </w:rPr>
            </w:pPr>
            <w:r w:rsidRPr="00C32C86">
              <w:rPr>
                <w:rFonts w:ascii="Times New Roman" w:hAnsi="Times New Roman" w:cs="Times New Roman"/>
                <w:sz w:val="24"/>
                <w:szCs w:val="24"/>
              </w:rPr>
              <w:lastRenderedPageBreak/>
              <w:t>-Kế thừa Quyết định Quyết định số 07/2025/QĐ-UBND ngày 04/4/2025</w:t>
            </w:r>
            <w:r w:rsidRPr="00C32C86">
              <w:rPr>
                <w:rFonts w:cs="Times New Roman"/>
                <w:sz w:val="24"/>
                <w:szCs w:val="28"/>
                <w:lang w:val="en-US"/>
              </w:rPr>
              <w:t>.</w:t>
            </w:r>
          </w:p>
          <w:p w:rsidR="00C32C86" w:rsidRDefault="00C32C86" w:rsidP="00C32C86">
            <w:pPr>
              <w:jc w:val="both"/>
              <w:rPr>
                <w:rFonts w:ascii="Times New Roman" w:hAnsi="Times New Roman" w:cs="Times New Roman"/>
                <w:bCs/>
                <w:sz w:val="24"/>
                <w:szCs w:val="24"/>
              </w:rPr>
            </w:pPr>
          </w:p>
          <w:p w:rsidR="00C32C86" w:rsidRPr="00C32C86" w:rsidRDefault="00C32C86" w:rsidP="00C32C86">
            <w:pPr>
              <w:jc w:val="both"/>
              <w:rPr>
                <w:rFonts w:ascii="Times New Roman" w:hAnsi="Times New Roman" w:cs="Times New Roman"/>
                <w:bCs/>
                <w:sz w:val="24"/>
                <w:szCs w:val="24"/>
              </w:rPr>
            </w:pPr>
            <w:r w:rsidRPr="00C32C86">
              <w:rPr>
                <w:rFonts w:ascii="Times New Roman" w:hAnsi="Times New Roman" w:cs="Times New Roman"/>
                <w:bCs/>
                <w:sz w:val="24"/>
                <w:szCs w:val="24"/>
              </w:rPr>
              <w:t>- Cập nhật, chỉnh sửa thô</w:t>
            </w:r>
            <w:r>
              <w:rPr>
                <w:rFonts w:ascii="Times New Roman" w:hAnsi="Times New Roman" w:cs="Times New Roman"/>
                <w:bCs/>
                <w:sz w:val="24"/>
                <w:szCs w:val="24"/>
              </w:rPr>
              <w:t>ng tin</w:t>
            </w:r>
            <w:r w:rsidRPr="00C32C86">
              <w:rPr>
                <w:rFonts w:ascii="Times New Roman" w:hAnsi="Times New Roman" w:cs="Times New Roman"/>
                <w:bCs/>
                <w:sz w:val="24"/>
                <w:szCs w:val="24"/>
              </w:rPr>
              <w:t xml:space="preserve"> về chính quyền địa phương 02 cấp (không còn cấp huyện) kể từ ngày 01/7/2025.</w:t>
            </w:r>
          </w:p>
          <w:p w:rsidR="00BE7C7F" w:rsidRPr="00C32C86" w:rsidRDefault="00BE7C7F" w:rsidP="00BD0B60">
            <w:pPr>
              <w:autoSpaceDE w:val="0"/>
              <w:autoSpaceDN w:val="0"/>
              <w:adjustRightInd w:val="0"/>
              <w:spacing w:before="60" w:line="320" w:lineRule="exact"/>
              <w:ind w:left="139" w:right="98"/>
              <w:jc w:val="both"/>
              <w:rPr>
                <w:rFonts w:ascii="Times New Roman" w:hAnsi="Times New Roman" w:cs="Times New Roman"/>
                <w:sz w:val="24"/>
                <w:szCs w:val="28"/>
              </w:rPr>
            </w:pPr>
          </w:p>
        </w:tc>
      </w:tr>
      <w:tr w:rsidR="00646C59" w:rsidRPr="00C32C86" w:rsidTr="004E6887">
        <w:tc>
          <w:tcPr>
            <w:tcW w:w="178" w:type="pct"/>
            <w:tcBorders>
              <w:top w:val="dotted" w:sz="4" w:space="0" w:color="auto"/>
              <w:left w:val="single" w:sz="4" w:space="0" w:color="auto"/>
              <w:bottom w:val="dotted" w:sz="4" w:space="0" w:color="auto"/>
              <w:right w:val="single" w:sz="4" w:space="0" w:color="auto"/>
            </w:tcBorders>
            <w:shd w:val="clear" w:color="auto" w:fill="FFFFFF"/>
            <w:vAlign w:val="center"/>
          </w:tcPr>
          <w:p w:rsidR="00646C59" w:rsidRPr="00C32C86" w:rsidRDefault="00646C59" w:rsidP="00C32C86">
            <w:pPr>
              <w:autoSpaceDE w:val="0"/>
              <w:autoSpaceDN w:val="0"/>
              <w:adjustRightInd w:val="0"/>
              <w:spacing w:before="80" w:line="320" w:lineRule="exact"/>
              <w:jc w:val="center"/>
              <w:rPr>
                <w:rFonts w:ascii="Times New Roman" w:hAnsi="Times New Roman" w:cs="Times New Roman"/>
                <w:sz w:val="24"/>
                <w:szCs w:val="24"/>
                <w:lang w:val="en"/>
              </w:rPr>
            </w:pPr>
          </w:p>
        </w:tc>
        <w:tc>
          <w:tcPr>
            <w:tcW w:w="1857" w:type="pct"/>
            <w:tcBorders>
              <w:top w:val="single" w:sz="4" w:space="0" w:color="auto"/>
              <w:left w:val="single" w:sz="4" w:space="0" w:color="auto"/>
              <w:bottom w:val="dotted" w:sz="4" w:space="0" w:color="auto"/>
              <w:right w:val="single" w:sz="4" w:space="0" w:color="auto"/>
            </w:tcBorders>
            <w:shd w:val="clear" w:color="auto" w:fill="FFFFFF"/>
            <w:vAlign w:val="center"/>
          </w:tcPr>
          <w:p w:rsidR="00646C59" w:rsidRPr="00646C59" w:rsidRDefault="00646C59" w:rsidP="00646C59">
            <w:pPr>
              <w:spacing w:before="120" w:line="360" w:lineRule="exact"/>
              <w:rPr>
                <w:rFonts w:ascii="Times New Roman" w:hAnsi="Times New Roman" w:cs="Times New Roman"/>
                <w:b/>
                <w:bCs/>
                <w:sz w:val="24"/>
                <w:szCs w:val="24"/>
              </w:rPr>
            </w:pPr>
            <w:r w:rsidRPr="00646C59">
              <w:rPr>
                <w:rFonts w:ascii="Times New Roman" w:hAnsi="Times New Roman" w:cs="Times New Roman"/>
                <w:b/>
                <w:bCs/>
                <w:sz w:val="24"/>
                <w:szCs w:val="24"/>
              </w:rPr>
              <w:t>Điều 5. Điều khoản thi hành</w:t>
            </w:r>
          </w:p>
          <w:p w:rsidR="00646C59" w:rsidRPr="00646C59" w:rsidRDefault="00646C59" w:rsidP="00646C59">
            <w:pPr>
              <w:spacing w:before="120" w:line="360" w:lineRule="exact"/>
              <w:rPr>
                <w:rFonts w:ascii="Times New Roman" w:hAnsi="Times New Roman" w:cs="Times New Roman"/>
                <w:sz w:val="24"/>
                <w:szCs w:val="24"/>
              </w:rPr>
            </w:pPr>
            <w:r w:rsidRPr="00646C59">
              <w:rPr>
                <w:rFonts w:ascii="Times New Roman" w:hAnsi="Times New Roman" w:cs="Times New Roman"/>
                <w:sz w:val="24"/>
                <w:szCs w:val="24"/>
              </w:rPr>
              <w:t xml:space="preserve">1. Quyết định này có hiệu lực kể từ ngày </w:t>
            </w:r>
            <w:r>
              <w:rPr>
                <w:rFonts w:ascii="Times New Roman" w:hAnsi="Times New Roman" w:cs="Times New Roman"/>
                <w:sz w:val="24"/>
                <w:szCs w:val="24"/>
                <w:lang w:val="en-US"/>
              </w:rPr>
              <w:t>15</w:t>
            </w:r>
            <w:r>
              <w:rPr>
                <w:rFonts w:ascii="Times New Roman" w:hAnsi="Times New Roman" w:cs="Times New Roman"/>
                <w:sz w:val="24"/>
                <w:szCs w:val="24"/>
              </w:rPr>
              <w:t>/</w:t>
            </w:r>
            <w:r>
              <w:rPr>
                <w:rFonts w:ascii="Times New Roman" w:hAnsi="Times New Roman" w:cs="Times New Roman"/>
                <w:sz w:val="24"/>
                <w:szCs w:val="24"/>
                <w:lang w:val="en-US"/>
              </w:rPr>
              <w:t>4</w:t>
            </w:r>
            <w:r>
              <w:rPr>
                <w:rFonts w:ascii="Times New Roman" w:hAnsi="Times New Roman" w:cs="Times New Roman"/>
                <w:sz w:val="24"/>
                <w:szCs w:val="24"/>
              </w:rPr>
              <w:t>/202</w:t>
            </w:r>
            <w:r>
              <w:rPr>
                <w:rFonts w:ascii="Times New Roman" w:hAnsi="Times New Roman" w:cs="Times New Roman"/>
                <w:sz w:val="24"/>
                <w:szCs w:val="24"/>
                <w:lang w:val="en-US"/>
              </w:rPr>
              <w:t>5</w:t>
            </w:r>
            <w:r w:rsidRPr="00646C59">
              <w:rPr>
                <w:rFonts w:ascii="Times New Roman" w:hAnsi="Times New Roman" w:cs="Times New Roman"/>
                <w:sz w:val="24"/>
                <w:szCs w:val="24"/>
              </w:rPr>
              <w:t>.</w:t>
            </w:r>
          </w:p>
          <w:p w:rsidR="00646C59" w:rsidRPr="00646C59" w:rsidRDefault="00646C59" w:rsidP="00646C59">
            <w:pPr>
              <w:spacing w:before="120" w:line="360" w:lineRule="exact"/>
              <w:rPr>
                <w:rFonts w:ascii="Times New Roman" w:hAnsi="Times New Roman" w:cs="Times New Roman"/>
                <w:sz w:val="24"/>
                <w:szCs w:val="24"/>
              </w:rPr>
            </w:pPr>
            <w:r w:rsidRPr="00646C59">
              <w:rPr>
                <w:rFonts w:ascii="Times New Roman" w:hAnsi="Times New Roman" w:cs="Times New Roman"/>
                <w:sz w:val="24"/>
                <w:szCs w:val="24"/>
              </w:rPr>
              <w:lastRenderedPageBreak/>
              <w:t xml:space="preserve">2. Chánh Văn phòng Ủy ban nhân dân tỉnh; </w:t>
            </w:r>
            <w:r>
              <w:rPr>
                <w:rFonts w:ascii="Times New Roman" w:hAnsi="Times New Roman" w:cs="Times New Roman"/>
                <w:sz w:val="24"/>
                <w:szCs w:val="24"/>
                <w:lang w:val="en-US"/>
              </w:rPr>
              <w:t xml:space="preserve">Thủ trưởng </w:t>
            </w:r>
            <w:r>
              <w:rPr>
                <w:rFonts w:ascii="Times New Roman" w:hAnsi="Times New Roman" w:cs="Times New Roman"/>
                <w:sz w:val="24"/>
                <w:szCs w:val="24"/>
              </w:rPr>
              <w:t xml:space="preserve"> các </w:t>
            </w:r>
            <w:r>
              <w:rPr>
                <w:rFonts w:ascii="Times New Roman" w:hAnsi="Times New Roman" w:cs="Times New Roman"/>
                <w:sz w:val="24"/>
                <w:szCs w:val="24"/>
                <w:lang w:val="en-US"/>
              </w:rPr>
              <w:t>s</w:t>
            </w:r>
            <w:r w:rsidRPr="00646C59">
              <w:rPr>
                <w:rFonts w:ascii="Times New Roman" w:hAnsi="Times New Roman" w:cs="Times New Roman"/>
                <w:sz w:val="24"/>
                <w:szCs w:val="24"/>
              </w:rPr>
              <w:t>ở</w:t>
            </w:r>
            <w:r>
              <w:rPr>
                <w:rFonts w:ascii="Times New Roman" w:hAnsi="Times New Roman" w:cs="Times New Roman"/>
                <w:sz w:val="24"/>
                <w:szCs w:val="24"/>
                <w:lang w:val="en-US"/>
              </w:rPr>
              <w:t>, ban</w:t>
            </w:r>
            <w:r w:rsidR="00DF5800">
              <w:rPr>
                <w:rFonts w:ascii="Times New Roman" w:hAnsi="Times New Roman" w:cs="Times New Roman"/>
                <w:sz w:val="24"/>
                <w:szCs w:val="24"/>
                <w:lang w:val="en-US"/>
              </w:rPr>
              <w:t>,</w:t>
            </w:r>
            <w:r w:rsidRPr="00646C59">
              <w:rPr>
                <w:rFonts w:ascii="Times New Roman" w:hAnsi="Times New Roman" w:cs="Times New Roman"/>
                <w:sz w:val="24"/>
                <w:szCs w:val="24"/>
              </w:rPr>
              <w:t xml:space="preserve"> ngành tỉnh;</w:t>
            </w:r>
            <w:r w:rsidR="00DF5800">
              <w:rPr>
                <w:rFonts w:ascii="Times New Roman" w:hAnsi="Times New Roman" w:cs="Times New Roman"/>
                <w:sz w:val="24"/>
                <w:szCs w:val="24"/>
                <w:lang w:val="en-US"/>
              </w:rPr>
              <w:t xml:space="preserve"> </w:t>
            </w:r>
            <w:r w:rsidR="00DF5800" w:rsidRPr="003B6759">
              <w:rPr>
                <w:rFonts w:ascii="Times New Roman" w:hAnsi="Times New Roman" w:cs="Times New Roman"/>
                <w:color w:val="FF0000"/>
                <w:sz w:val="24"/>
                <w:szCs w:val="24"/>
                <w:lang w:val="en-US"/>
              </w:rPr>
              <w:t>Chủ tịch</w:t>
            </w:r>
            <w:r w:rsidRPr="003B6759">
              <w:rPr>
                <w:rFonts w:ascii="Times New Roman" w:hAnsi="Times New Roman" w:cs="Times New Roman"/>
                <w:color w:val="FF0000"/>
                <w:sz w:val="24"/>
                <w:szCs w:val="24"/>
              </w:rPr>
              <w:t xml:space="preserve"> Ủy ban nhân dân các huyện, thành phố; </w:t>
            </w:r>
            <w:r w:rsidR="003B6759">
              <w:rPr>
                <w:rFonts w:ascii="Times New Roman" w:hAnsi="Times New Roman" w:cs="Times New Roman"/>
                <w:sz w:val="24"/>
                <w:szCs w:val="24"/>
              </w:rPr>
              <w:t>Thủ trưởng các cơ quan, đơn vị</w:t>
            </w:r>
            <w:r w:rsidR="003B6759">
              <w:rPr>
                <w:rFonts w:ascii="Times New Roman" w:hAnsi="Times New Roman" w:cs="Times New Roman"/>
                <w:sz w:val="24"/>
                <w:szCs w:val="24"/>
                <w:lang w:val="en-US"/>
              </w:rPr>
              <w:t xml:space="preserve"> </w:t>
            </w:r>
            <w:r w:rsidRPr="00646C59">
              <w:rPr>
                <w:rFonts w:ascii="Times New Roman" w:hAnsi="Times New Roman" w:cs="Times New Roman"/>
                <w:sz w:val="24"/>
                <w:szCs w:val="24"/>
              </w:rPr>
              <w:t>có liên quan chịu trách nhiệm thi hành Quyết định này./.</w:t>
            </w:r>
          </w:p>
          <w:p w:rsidR="00646C59" w:rsidRPr="00646C59" w:rsidRDefault="00646C59" w:rsidP="00C32C86">
            <w:pPr>
              <w:spacing w:before="80" w:line="360" w:lineRule="exact"/>
              <w:rPr>
                <w:rFonts w:ascii="Times New Roman" w:hAnsi="Times New Roman" w:cs="Times New Roman"/>
                <w:b/>
                <w:bCs/>
                <w:sz w:val="24"/>
                <w:szCs w:val="24"/>
              </w:rPr>
            </w:pPr>
          </w:p>
        </w:tc>
        <w:tc>
          <w:tcPr>
            <w:tcW w:w="1867" w:type="pct"/>
            <w:tcBorders>
              <w:top w:val="single" w:sz="4" w:space="0" w:color="auto"/>
              <w:left w:val="single" w:sz="4" w:space="0" w:color="auto"/>
              <w:bottom w:val="dotted" w:sz="4" w:space="0" w:color="auto"/>
              <w:right w:val="single" w:sz="4" w:space="0" w:color="auto"/>
            </w:tcBorders>
            <w:shd w:val="clear" w:color="auto" w:fill="FFFFFF"/>
          </w:tcPr>
          <w:p w:rsidR="004E6887" w:rsidRPr="004E6887" w:rsidRDefault="004E6887" w:rsidP="004E6887">
            <w:pPr>
              <w:spacing w:before="120" w:line="360" w:lineRule="exact"/>
              <w:rPr>
                <w:rFonts w:ascii="Times New Roman" w:hAnsi="Times New Roman" w:cs="Times New Roman"/>
                <w:b/>
                <w:bCs/>
                <w:sz w:val="24"/>
                <w:szCs w:val="24"/>
              </w:rPr>
            </w:pPr>
            <w:r w:rsidRPr="004E6887">
              <w:rPr>
                <w:rFonts w:ascii="Times New Roman" w:hAnsi="Times New Roman" w:cs="Times New Roman"/>
                <w:b/>
                <w:bCs/>
                <w:sz w:val="24"/>
                <w:szCs w:val="24"/>
              </w:rPr>
              <w:lastRenderedPageBreak/>
              <w:t>Điều 5. Điều khoản thi hành</w:t>
            </w:r>
          </w:p>
          <w:p w:rsidR="004E6887" w:rsidRPr="004E6887" w:rsidRDefault="004E6887" w:rsidP="004E6887">
            <w:pPr>
              <w:spacing w:before="120" w:line="360" w:lineRule="exact"/>
              <w:rPr>
                <w:rFonts w:ascii="Times New Roman" w:hAnsi="Times New Roman" w:cs="Times New Roman"/>
                <w:sz w:val="24"/>
                <w:szCs w:val="24"/>
              </w:rPr>
            </w:pPr>
            <w:r>
              <w:rPr>
                <w:rFonts w:ascii="Times New Roman" w:hAnsi="Times New Roman" w:cs="Times New Roman"/>
                <w:b/>
                <w:bCs/>
                <w:sz w:val="24"/>
                <w:szCs w:val="24"/>
                <w:lang w:val="en-US"/>
              </w:rPr>
              <w:t>1</w:t>
            </w:r>
            <w:r w:rsidRPr="004E6887">
              <w:rPr>
                <w:rFonts w:ascii="Times New Roman" w:hAnsi="Times New Roman" w:cs="Times New Roman"/>
                <w:sz w:val="24"/>
                <w:szCs w:val="24"/>
              </w:rPr>
              <w:t>.</w:t>
            </w:r>
            <w:r w:rsidRPr="004E6887">
              <w:rPr>
                <w:rFonts w:ascii="Times New Roman" w:hAnsi="Times New Roman" w:cs="Times New Roman"/>
                <w:color w:val="FF0000"/>
                <w:sz w:val="24"/>
                <w:szCs w:val="24"/>
              </w:rPr>
              <w:t>Quyết định này có hiệu lực kể từ ngày 01/7/2026</w:t>
            </w:r>
            <w:r w:rsidRPr="004E6887">
              <w:rPr>
                <w:rFonts w:ascii="Times New Roman" w:hAnsi="Times New Roman" w:cs="Times New Roman"/>
                <w:sz w:val="24"/>
                <w:szCs w:val="24"/>
              </w:rPr>
              <w:t>.</w:t>
            </w:r>
          </w:p>
          <w:p w:rsidR="004E6887" w:rsidRPr="004E6887" w:rsidRDefault="004E6887" w:rsidP="004E6887">
            <w:pPr>
              <w:spacing w:before="120" w:line="360" w:lineRule="exact"/>
              <w:rPr>
                <w:rFonts w:ascii="Times New Roman" w:hAnsi="Times New Roman" w:cs="Times New Roman"/>
                <w:color w:val="FF0000"/>
                <w:sz w:val="24"/>
                <w:szCs w:val="24"/>
              </w:rPr>
            </w:pPr>
            <w:r w:rsidRPr="004E6887">
              <w:rPr>
                <w:rFonts w:ascii="Times New Roman" w:hAnsi="Times New Roman" w:cs="Times New Roman"/>
                <w:color w:val="FF0000"/>
                <w:sz w:val="24"/>
                <w:szCs w:val="24"/>
              </w:rPr>
              <w:lastRenderedPageBreak/>
              <w:t>2.Quyết định số 07/2024/QĐ-UBND ngày 04/4/2025 của UBND tỉnh Thái Nguyên Ban hành khung giá cho thuê nhà ở xã hội; khung giá cho thuê nhà lưu trú công nhân trong khu công nghiệp; khung giá dịch vụ quản lý vận hành nhà chung cư trên địa bàn tỉnh Thái Nguyên hết hiệu lực kể từ ngày Quyết định này có hiệu lực thi hành.</w:t>
            </w:r>
          </w:p>
          <w:p w:rsidR="00646C59" w:rsidRPr="00AE7F20" w:rsidRDefault="004E6887" w:rsidP="00AE7F20">
            <w:pPr>
              <w:spacing w:before="120" w:line="360" w:lineRule="exact"/>
              <w:rPr>
                <w:rFonts w:ascii="Times New Roman" w:hAnsi="Times New Roman" w:cs="Times New Roman"/>
                <w:sz w:val="24"/>
                <w:szCs w:val="24"/>
              </w:rPr>
            </w:pPr>
            <w:r w:rsidRPr="004E6887">
              <w:rPr>
                <w:rFonts w:ascii="Times New Roman" w:hAnsi="Times New Roman" w:cs="Times New Roman"/>
                <w:sz w:val="24"/>
                <w:szCs w:val="24"/>
              </w:rPr>
              <w:t xml:space="preserve">2. Chánh Văn phòng Ủy ban nhân dân tỉnh; Thủ trưởng  các sở, ban, ngành tỉnh; </w:t>
            </w:r>
            <w:r w:rsidRPr="004E6887">
              <w:rPr>
                <w:rFonts w:ascii="Times New Roman" w:hAnsi="Times New Roman" w:cs="Times New Roman"/>
                <w:color w:val="FF0000"/>
                <w:sz w:val="24"/>
                <w:szCs w:val="24"/>
              </w:rPr>
              <w:t>Chủ tịch Ủy ban nhân dân các xã phường</w:t>
            </w:r>
            <w:r w:rsidRPr="004E6887">
              <w:rPr>
                <w:rFonts w:ascii="Times New Roman" w:hAnsi="Times New Roman" w:cs="Times New Roman"/>
                <w:sz w:val="24"/>
                <w:szCs w:val="24"/>
              </w:rPr>
              <w:t>; Thủ trưởng các cơ quan, đơn vị có liên quan chịu trách nhiệm thi hành Quyết định này./.</w:t>
            </w:r>
          </w:p>
        </w:tc>
        <w:tc>
          <w:tcPr>
            <w:tcW w:w="1098" w:type="pct"/>
            <w:tcBorders>
              <w:top w:val="single" w:sz="4" w:space="0" w:color="auto"/>
              <w:left w:val="single" w:sz="4" w:space="0" w:color="auto"/>
              <w:bottom w:val="dotted" w:sz="4" w:space="0" w:color="auto"/>
              <w:right w:val="single" w:sz="4" w:space="0" w:color="auto"/>
            </w:tcBorders>
            <w:shd w:val="clear" w:color="auto" w:fill="FFFFFF"/>
          </w:tcPr>
          <w:p w:rsidR="00646C59" w:rsidRDefault="004E6887" w:rsidP="00C32C86">
            <w:pPr>
              <w:autoSpaceDE w:val="0"/>
              <w:autoSpaceDN w:val="0"/>
              <w:adjustRightInd w:val="0"/>
              <w:spacing w:before="60" w:line="320" w:lineRule="exact"/>
              <w:ind w:right="98"/>
              <w:rPr>
                <w:rFonts w:ascii="Times New Roman" w:hAnsi="Times New Roman" w:cs="Times New Roman"/>
                <w:sz w:val="24"/>
                <w:szCs w:val="24"/>
                <w:lang w:val="en-US"/>
              </w:rPr>
            </w:pPr>
            <w:r>
              <w:rPr>
                <w:rFonts w:ascii="Times New Roman" w:hAnsi="Times New Roman" w:cs="Times New Roman"/>
                <w:sz w:val="24"/>
                <w:szCs w:val="24"/>
                <w:lang w:val="en-US"/>
              </w:rPr>
              <w:lastRenderedPageBreak/>
              <w:t>-Cập nhật chỉnh sửa hiệu lực của Quyết định</w:t>
            </w:r>
          </w:p>
          <w:p w:rsidR="004E6887" w:rsidRPr="00C32C86" w:rsidRDefault="004E6887" w:rsidP="004E6887">
            <w:pPr>
              <w:jc w:val="both"/>
              <w:rPr>
                <w:rFonts w:ascii="Times New Roman" w:hAnsi="Times New Roman" w:cs="Times New Roman"/>
                <w:bCs/>
                <w:sz w:val="24"/>
                <w:szCs w:val="24"/>
              </w:rPr>
            </w:pPr>
            <w:r w:rsidRPr="00C32C86">
              <w:rPr>
                <w:rFonts w:ascii="Times New Roman" w:hAnsi="Times New Roman" w:cs="Times New Roman"/>
                <w:bCs/>
                <w:sz w:val="24"/>
                <w:szCs w:val="24"/>
              </w:rPr>
              <w:t>- Cập nhật, chỉnh sửa thô</w:t>
            </w:r>
            <w:r>
              <w:rPr>
                <w:rFonts w:ascii="Times New Roman" w:hAnsi="Times New Roman" w:cs="Times New Roman"/>
                <w:bCs/>
                <w:sz w:val="24"/>
                <w:szCs w:val="24"/>
              </w:rPr>
              <w:t>ng tin</w:t>
            </w:r>
            <w:r w:rsidRPr="00C32C86">
              <w:rPr>
                <w:rFonts w:ascii="Times New Roman" w:hAnsi="Times New Roman" w:cs="Times New Roman"/>
                <w:bCs/>
                <w:sz w:val="24"/>
                <w:szCs w:val="24"/>
              </w:rPr>
              <w:t xml:space="preserve"> về chính quyền địa phương 02 cấp </w:t>
            </w:r>
            <w:r w:rsidRPr="00C32C86">
              <w:rPr>
                <w:rFonts w:ascii="Times New Roman" w:hAnsi="Times New Roman" w:cs="Times New Roman"/>
                <w:bCs/>
                <w:sz w:val="24"/>
                <w:szCs w:val="24"/>
              </w:rPr>
              <w:lastRenderedPageBreak/>
              <w:t>(không còn cấp huyện) kể từ ngày 01/7/2025.</w:t>
            </w:r>
          </w:p>
          <w:p w:rsidR="004E6887" w:rsidRPr="004E6887" w:rsidRDefault="004E6887" w:rsidP="00C32C86">
            <w:pPr>
              <w:autoSpaceDE w:val="0"/>
              <w:autoSpaceDN w:val="0"/>
              <w:adjustRightInd w:val="0"/>
              <w:spacing w:before="60" w:line="320" w:lineRule="exact"/>
              <w:ind w:right="98"/>
              <w:rPr>
                <w:rFonts w:ascii="Times New Roman" w:hAnsi="Times New Roman" w:cs="Times New Roman"/>
                <w:sz w:val="24"/>
                <w:szCs w:val="24"/>
                <w:lang w:val="en-US"/>
              </w:rPr>
            </w:pPr>
          </w:p>
        </w:tc>
      </w:tr>
      <w:tr w:rsidR="007E6988" w:rsidRPr="00C32C86" w:rsidTr="004E6887">
        <w:tc>
          <w:tcPr>
            <w:tcW w:w="178" w:type="pct"/>
            <w:tcBorders>
              <w:top w:val="dotted" w:sz="4" w:space="0" w:color="auto"/>
              <w:left w:val="single" w:sz="4" w:space="0" w:color="auto"/>
              <w:bottom w:val="dotted" w:sz="4" w:space="0" w:color="auto"/>
              <w:right w:val="single" w:sz="4" w:space="0" w:color="auto"/>
            </w:tcBorders>
            <w:shd w:val="clear" w:color="auto" w:fill="FFFFFF"/>
            <w:vAlign w:val="center"/>
          </w:tcPr>
          <w:p w:rsidR="007E6988" w:rsidRPr="00C32C86" w:rsidRDefault="007E6988" w:rsidP="00C32C86">
            <w:pPr>
              <w:autoSpaceDE w:val="0"/>
              <w:autoSpaceDN w:val="0"/>
              <w:adjustRightInd w:val="0"/>
              <w:spacing w:before="80" w:line="320" w:lineRule="exact"/>
              <w:jc w:val="center"/>
              <w:rPr>
                <w:rFonts w:ascii="Times New Roman" w:hAnsi="Times New Roman" w:cs="Times New Roman"/>
                <w:sz w:val="24"/>
                <w:szCs w:val="24"/>
                <w:lang w:val="en"/>
              </w:rPr>
            </w:pPr>
            <w:r>
              <w:rPr>
                <w:rFonts w:ascii="Times New Roman" w:hAnsi="Times New Roman" w:cs="Times New Roman"/>
                <w:sz w:val="24"/>
                <w:szCs w:val="24"/>
                <w:lang w:val="en"/>
              </w:rPr>
              <w:lastRenderedPageBreak/>
              <w:t>6</w:t>
            </w:r>
          </w:p>
        </w:tc>
        <w:tc>
          <w:tcPr>
            <w:tcW w:w="1857" w:type="pct"/>
            <w:tcBorders>
              <w:top w:val="single" w:sz="4" w:space="0" w:color="auto"/>
              <w:left w:val="single" w:sz="4" w:space="0" w:color="auto"/>
              <w:bottom w:val="dotted" w:sz="4" w:space="0" w:color="auto"/>
              <w:right w:val="single" w:sz="4" w:space="0" w:color="auto"/>
            </w:tcBorders>
            <w:shd w:val="clear" w:color="auto" w:fill="FFFFFF"/>
            <w:vAlign w:val="center"/>
          </w:tcPr>
          <w:p w:rsidR="00AE7F20" w:rsidRPr="00B2195A" w:rsidRDefault="00D5785C" w:rsidP="00AE7F20">
            <w:pPr>
              <w:pStyle w:val="NormalWeb"/>
              <w:shd w:val="clear" w:color="auto" w:fill="FFFFFF"/>
              <w:spacing w:before="0" w:beforeAutospacing="0" w:after="0" w:afterAutospacing="0" w:line="234" w:lineRule="atLeast"/>
              <w:jc w:val="center"/>
              <w:rPr>
                <w:color w:val="000000"/>
              </w:rPr>
            </w:pPr>
            <w:r>
              <w:rPr>
                <w:b/>
                <w:bCs/>
                <w:color w:val="000000"/>
              </w:rPr>
              <w:t>Phụ lục</w:t>
            </w:r>
            <w:r w:rsidR="00AE7F20">
              <w:rPr>
                <w:b/>
                <w:bCs/>
                <w:color w:val="000000"/>
              </w:rPr>
              <w:t xml:space="preserve"> I</w:t>
            </w:r>
          </w:p>
          <w:p w:rsidR="00D5785C" w:rsidRDefault="00AE7F20" w:rsidP="00AE7F20">
            <w:pPr>
              <w:pStyle w:val="NormalWeb"/>
              <w:shd w:val="clear" w:color="auto" w:fill="FFFFFF"/>
              <w:spacing w:before="0" w:beforeAutospacing="0" w:after="0" w:afterAutospacing="0" w:line="234" w:lineRule="atLeast"/>
              <w:jc w:val="center"/>
              <w:rPr>
                <w:color w:val="000000"/>
              </w:rPr>
            </w:pPr>
            <w:r>
              <w:rPr>
                <w:color w:val="000000"/>
              </w:rPr>
              <w:t>Khung giá cho thuê nhà ở xã hội tại các dự án được đầu tư xây dựng không bằng vốn đầu tư công</w:t>
            </w:r>
            <w:r w:rsidR="00D5785C">
              <w:rPr>
                <w:color w:val="000000"/>
              </w:rPr>
              <w:t>, nguồn tài chính công đòa; khung giá cho thuê nhà ở do các cá nhân đầu tư xây dựng hoặc cải tạo, sửa chữa nhà ở để các đối tượng được hưởng chính sách về nhà ở xã hội thuê</w:t>
            </w:r>
          </w:p>
          <w:p w:rsidR="007E6988" w:rsidRPr="0099771A" w:rsidRDefault="00AE7F20" w:rsidP="0099771A">
            <w:pPr>
              <w:pStyle w:val="NormalWeb"/>
              <w:shd w:val="clear" w:color="auto" w:fill="FFFFFF"/>
              <w:spacing w:before="0" w:beforeAutospacing="0" w:after="0" w:afterAutospacing="0" w:line="234" w:lineRule="atLeast"/>
              <w:jc w:val="center"/>
              <w:rPr>
                <w:color w:val="000000"/>
              </w:rPr>
            </w:pPr>
            <w:r>
              <w:rPr>
                <w:color w:val="000000"/>
              </w:rPr>
              <w:t xml:space="preserve"> </w:t>
            </w:r>
            <w:r w:rsidRPr="00B2195A">
              <w:rPr>
                <w:i/>
                <w:iCs/>
                <w:color w:val="000000"/>
              </w:rPr>
              <w:t xml:space="preserve">(Kèm theo </w:t>
            </w:r>
            <w:r w:rsidR="00D5785C">
              <w:rPr>
                <w:i/>
                <w:iCs/>
                <w:color w:val="000000"/>
              </w:rPr>
              <w:t xml:space="preserve">Quyết định số 07/2025/QĐ-UBND ngày 04/4/2025 </w:t>
            </w:r>
            <w:r w:rsidRPr="00B2195A">
              <w:rPr>
                <w:i/>
                <w:iCs/>
                <w:color w:val="000000"/>
              </w:rPr>
              <w:t xml:space="preserve">của </w:t>
            </w:r>
            <w:r w:rsidR="00D5785C">
              <w:rPr>
                <w:i/>
                <w:iCs/>
                <w:color w:val="000000"/>
              </w:rPr>
              <w:t>Ủy ban nhân dân tỉnh Thái Nguyên</w:t>
            </w:r>
            <w:r w:rsidRPr="00B2195A">
              <w:rPr>
                <w:i/>
                <w:iCs/>
                <w:color w:val="000000"/>
              </w:rPr>
              <w:t>)</w:t>
            </w:r>
          </w:p>
        </w:tc>
        <w:tc>
          <w:tcPr>
            <w:tcW w:w="1867" w:type="pct"/>
            <w:tcBorders>
              <w:top w:val="single" w:sz="4" w:space="0" w:color="auto"/>
              <w:left w:val="single" w:sz="4" w:space="0" w:color="auto"/>
              <w:bottom w:val="dotted" w:sz="4" w:space="0" w:color="auto"/>
              <w:right w:val="single" w:sz="4" w:space="0" w:color="auto"/>
            </w:tcBorders>
            <w:shd w:val="clear" w:color="auto" w:fill="FFFFFF"/>
          </w:tcPr>
          <w:p w:rsidR="00D5785C" w:rsidRDefault="00D5785C" w:rsidP="00D5785C">
            <w:pPr>
              <w:pStyle w:val="NormalWeb"/>
              <w:shd w:val="clear" w:color="auto" w:fill="FFFFFF"/>
              <w:spacing w:before="0" w:beforeAutospacing="0" w:after="0" w:afterAutospacing="0" w:line="234" w:lineRule="atLeast"/>
              <w:jc w:val="center"/>
              <w:rPr>
                <w:color w:val="000000"/>
              </w:rPr>
            </w:pPr>
            <w:r>
              <w:rPr>
                <w:b/>
                <w:bCs/>
                <w:color w:val="000000"/>
              </w:rPr>
              <w:t>Phụ lục I</w:t>
            </w:r>
          </w:p>
          <w:p w:rsidR="00D5785C" w:rsidRDefault="00D5785C" w:rsidP="00D5785C">
            <w:pPr>
              <w:pStyle w:val="NormalWeb"/>
              <w:shd w:val="clear" w:color="auto" w:fill="FFFFFF"/>
              <w:spacing w:before="0" w:beforeAutospacing="0" w:after="0" w:afterAutospacing="0" w:line="234" w:lineRule="atLeast"/>
              <w:jc w:val="center"/>
              <w:rPr>
                <w:color w:val="000000"/>
              </w:rPr>
            </w:pPr>
            <w:r>
              <w:rPr>
                <w:color w:val="000000"/>
              </w:rPr>
              <w:t>Khung giá cho thuê nhà ở xã hội tại các dự án được đầu tư xây dựng không bằng vốn đầu tư công, nguồn tài chính công đòa; khung giá cho thuê nhà ở do các cá nhân đầu tư xây dựng hoặc cải tạo, sửa chữa nhà ở để các đối tượng được hưởng chính sách về nhà ở xã hội thuê</w:t>
            </w:r>
          </w:p>
          <w:p w:rsidR="0099771A" w:rsidRPr="0099771A" w:rsidRDefault="00D5785C" w:rsidP="0099771A">
            <w:pPr>
              <w:pStyle w:val="NormalWeb"/>
              <w:shd w:val="clear" w:color="auto" w:fill="FFFFFF"/>
              <w:spacing w:before="0" w:beforeAutospacing="0" w:after="0" w:afterAutospacing="0" w:line="234" w:lineRule="atLeast"/>
              <w:jc w:val="center"/>
              <w:rPr>
                <w:i/>
                <w:iCs/>
                <w:color w:val="000000"/>
              </w:rPr>
            </w:pPr>
            <w:r>
              <w:rPr>
                <w:color w:val="000000"/>
              </w:rPr>
              <w:t xml:space="preserve"> </w:t>
            </w:r>
            <w:r w:rsidRPr="00B2195A">
              <w:rPr>
                <w:i/>
                <w:iCs/>
                <w:color w:val="000000"/>
              </w:rPr>
              <w:t xml:space="preserve">(Kèm theo </w:t>
            </w:r>
            <w:r>
              <w:rPr>
                <w:i/>
                <w:iCs/>
                <w:color w:val="000000"/>
              </w:rPr>
              <w:t xml:space="preserve">Quyết định số      /2026/QĐ-UBND ngày 01/7/2026 </w:t>
            </w:r>
            <w:r w:rsidRPr="00B2195A">
              <w:rPr>
                <w:i/>
                <w:iCs/>
                <w:color w:val="000000"/>
              </w:rPr>
              <w:t xml:space="preserve">của </w:t>
            </w:r>
            <w:r>
              <w:rPr>
                <w:i/>
                <w:iCs/>
                <w:color w:val="000000"/>
              </w:rPr>
              <w:t>Ủy ban nhân dân tỉnh Thái Nguyên</w:t>
            </w:r>
            <w:r w:rsidR="0099771A">
              <w:rPr>
                <w:i/>
                <w:iCs/>
                <w:color w:val="000000"/>
              </w:rPr>
              <w:t>)</w:t>
            </w:r>
          </w:p>
        </w:tc>
        <w:tc>
          <w:tcPr>
            <w:tcW w:w="1098" w:type="pct"/>
            <w:tcBorders>
              <w:top w:val="single" w:sz="4" w:space="0" w:color="auto"/>
              <w:left w:val="single" w:sz="4" w:space="0" w:color="auto"/>
              <w:bottom w:val="dotted" w:sz="4" w:space="0" w:color="auto"/>
              <w:right w:val="single" w:sz="4" w:space="0" w:color="auto"/>
            </w:tcBorders>
            <w:shd w:val="clear" w:color="auto" w:fill="FFFFFF"/>
          </w:tcPr>
          <w:p w:rsidR="007E6988" w:rsidRDefault="00D5785C" w:rsidP="00D5785C">
            <w:pPr>
              <w:autoSpaceDE w:val="0"/>
              <w:autoSpaceDN w:val="0"/>
              <w:adjustRightInd w:val="0"/>
              <w:spacing w:before="60" w:line="320" w:lineRule="exact"/>
              <w:ind w:right="98"/>
              <w:rPr>
                <w:rFonts w:ascii="Times New Roman" w:hAnsi="Times New Roman" w:cs="Times New Roman"/>
                <w:sz w:val="24"/>
                <w:szCs w:val="24"/>
                <w:lang w:val="en-US"/>
              </w:rPr>
            </w:pPr>
            <w:r w:rsidRPr="00D5785C">
              <w:rPr>
                <w:rFonts w:ascii="Times New Roman" w:hAnsi="Times New Roman" w:cs="Times New Roman"/>
                <w:color w:val="000000"/>
                <w:sz w:val="24"/>
                <w:szCs w:val="24"/>
                <w:lang w:val="en-US"/>
              </w:rPr>
              <w:t>Giá đã được cập nhật Suất vốn đầu tư xây dựng công trình và giá xây dựng tổng hợp bộ phận kết cấu công trình năm 2025; nhân công; giá điện….</w:t>
            </w:r>
          </w:p>
        </w:tc>
      </w:tr>
      <w:tr w:rsidR="00D5785C" w:rsidRPr="00C32C86" w:rsidTr="004E6887">
        <w:tc>
          <w:tcPr>
            <w:tcW w:w="178" w:type="pct"/>
            <w:tcBorders>
              <w:top w:val="dotted" w:sz="4" w:space="0" w:color="auto"/>
              <w:left w:val="single" w:sz="4" w:space="0" w:color="auto"/>
              <w:bottom w:val="dotted" w:sz="4" w:space="0" w:color="auto"/>
              <w:right w:val="single" w:sz="4" w:space="0" w:color="auto"/>
            </w:tcBorders>
            <w:shd w:val="clear" w:color="auto" w:fill="FFFFFF"/>
            <w:vAlign w:val="center"/>
          </w:tcPr>
          <w:p w:rsidR="00D5785C" w:rsidRDefault="00D5785C" w:rsidP="00C32C86">
            <w:pPr>
              <w:autoSpaceDE w:val="0"/>
              <w:autoSpaceDN w:val="0"/>
              <w:adjustRightInd w:val="0"/>
              <w:spacing w:before="80" w:line="320" w:lineRule="exact"/>
              <w:jc w:val="center"/>
              <w:rPr>
                <w:rFonts w:ascii="Times New Roman" w:hAnsi="Times New Roman" w:cs="Times New Roman"/>
                <w:sz w:val="24"/>
                <w:szCs w:val="24"/>
                <w:lang w:val="en"/>
              </w:rPr>
            </w:pPr>
            <w:r>
              <w:rPr>
                <w:rFonts w:ascii="Times New Roman" w:hAnsi="Times New Roman" w:cs="Times New Roman"/>
                <w:sz w:val="24"/>
                <w:szCs w:val="24"/>
                <w:lang w:val="en"/>
              </w:rPr>
              <w:t>7</w:t>
            </w:r>
          </w:p>
        </w:tc>
        <w:tc>
          <w:tcPr>
            <w:tcW w:w="1857" w:type="pct"/>
            <w:tcBorders>
              <w:top w:val="single" w:sz="4" w:space="0" w:color="auto"/>
              <w:left w:val="single" w:sz="4" w:space="0" w:color="auto"/>
              <w:bottom w:val="dotted" w:sz="4" w:space="0" w:color="auto"/>
              <w:right w:val="single" w:sz="4" w:space="0" w:color="auto"/>
            </w:tcBorders>
            <w:shd w:val="clear" w:color="auto" w:fill="FFFFFF"/>
            <w:vAlign w:val="center"/>
          </w:tcPr>
          <w:p w:rsidR="00D5785C" w:rsidRPr="00D5785C" w:rsidRDefault="00D5785C" w:rsidP="00D5785C">
            <w:pPr>
              <w:pStyle w:val="NormalWeb"/>
              <w:shd w:val="clear" w:color="auto" w:fill="FFFFFF"/>
              <w:spacing w:before="0" w:beforeAutospacing="0" w:after="0" w:afterAutospacing="0" w:line="234" w:lineRule="atLeast"/>
              <w:jc w:val="center"/>
              <w:rPr>
                <w:b/>
                <w:bCs/>
                <w:color w:val="000000"/>
              </w:rPr>
            </w:pPr>
            <w:r w:rsidRPr="00D5785C">
              <w:rPr>
                <w:b/>
                <w:bCs/>
                <w:color w:val="000000"/>
              </w:rPr>
              <w:t>Phụ lục II</w:t>
            </w:r>
          </w:p>
          <w:p w:rsidR="00D5785C" w:rsidRPr="00D5785C" w:rsidRDefault="00D5785C" w:rsidP="00D5785C">
            <w:pPr>
              <w:pStyle w:val="NormalWeb"/>
              <w:shd w:val="clear" w:color="auto" w:fill="FFFFFF"/>
              <w:spacing w:before="0" w:beforeAutospacing="0" w:after="0" w:afterAutospacing="0" w:line="234" w:lineRule="atLeast"/>
              <w:jc w:val="center"/>
              <w:rPr>
                <w:bCs/>
                <w:color w:val="000000"/>
              </w:rPr>
            </w:pPr>
            <w:r w:rsidRPr="00D5785C">
              <w:rPr>
                <w:bCs/>
                <w:color w:val="000000"/>
              </w:rPr>
              <w:t xml:space="preserve">Khung giá cho thuê nhà lưu trú công nhân trong khu công nghiệp </w:t>
            </w:r>
          </w:p>
          <w:p w:rsidR="00D5785C" w:rsidRPr="00D5785C" w:rsidRDefault="00D5785C" w:rsidP="00D5785C">
            <w:pPr>
              <w:pStyle w:val="NormalWeb"/>
              <w:shd w:val="clear" w:color="auto" w:fill="FFFFFF"/>
              <w:spacing w:before="0" w:beforeAutospacing="0" w:after="0" w:afterAutospacing="0" w:line="234" w:lineRule="atLeast"/>
              <w:jc w:val="center"/>
              <w:rPr>
                <w:bCs/>
                <w:i/>
                <w:color w:val="000000"/>
              </w:rPr>
            </w:pPr>
            <w:r w:rsidRPr="00D5785C">
              <w:rPr>
                <w:bCs/>
                <w:i/>
                <w:color w:val="000000"/>
              </w:rPr>
              <w:t>(Kèm theo Quyết định số 07/2025/QĐ-UBND ngày 04/4/2025 của Ủy ban nhân dân tỉnh Thái Nguyên)</w:t>
            </w:r>
          </w:p>
          <w:p w:rsidR="00D5785C" w:rsidRDefault="00D5785C" w:rsidP="00D5785C">
            <w:pPr>
              <w:pStyle w:val="NormalWeb"/>
              <w:shd w:val="clear" w:color="auto" w:fill="FFFFFF"/>
              <w:spacing w:before="0" w:beforeAutospacing="0" w:after="0" w:afterAutospacing="0" w:line="234" w:lineRule="atLeast"/>
              <w:jc w:val="center"/>
              <w:rPr>
                <w:b/>
                <w:bCs/>
                <w:color w:val="000000"/>
              </w:rPr>
            </w:pPr>
          </w:p>
        </w:tc>
        <w:tc>
          <w:tcPr>
            <w:tcW w:w="1867" w:type="pct"/>
            <w:tcBorders>
              <w:top w:val="single" w:sz="4" w:space="0" w:color="auto"/>
              <w:left w:val="single" w:sz="4" w:space="0" w:color="auto"/>
              <w:bottom w:val="dotted" w:sz="4" w:space="0" w:color="auto"/>
              <w:right w:val="single" w:sz="4" w:space="0" w:color="auto"/>
            </w:tcBorders>
            <w:shd w:val="clear" w:color="auto" w:fill="FFFFFF"/>
          </w:tcPr>
          <w:p w:rsidR="00D5785C" w:rsidRPr="00D5785C" w:rsidRDefault="00D5785C" w:rsidP="00D5785C">
            <w:pPr>
              <w:pStyle w:val="NormalWeb"/>
              <w:shd w:val="clear" w:color="auto" w:fill="FFFFFF"/>
              <w:spacing w:before="0" w:beforeAutospacing="0" w:after="0" w:afterAutospacing="0" w:line="234" w:lineRule="atLeast"/>
              <w:jc w:val="center"/>
              <w:rPr>
                <w:b/>
                <w:bCs/>
                <w:color w:val="000000"/>
              </w:rPr>
            </w:pPr>
            <w:r w:rsidRPr="00D5785C">
              <w:rPr>
                <w:b/>
                <w:bCs/>
                <w:color w:val="000000"/>
              </w:rPr>
              <w:t>Phụ lục II</w:t>
            </w:r>
          </w:p>
          <w:p w:rsidR="00D5785C" w:rsidRPr="00D5785C" w:rsidRDefault="00D5785C" w:rsidP="00D5785C">
            <w:pPr>
              <w:pStyle w:val="NormalWeb"/>
              <w:shd w:val="clear" w:color="auto" w:fill="FFFFFF"/>
              <w:spacing w:before="0" w:beforeAutospacing="0" w:after="0" w:afterAutospacing="0" w:line="234" w:lineRule="atLeast"/>
              <w:jc w:val="center"/>
              <w:rPr>
                <w:bCs/>
                <w:color w:val="000000"/>
              </w:rPr>
            </w:pPr>
            <w:r w:rsidRPr="00D5785C">
              <w:rPr>
                <w:bCs/>
                <w:color w:val="000000"/>
              </w:rPr>
              <w:t xml:space="preserve">Khung giá cho thuê nhà lưu trú công nhân trong khu công nghiệp </w:t>
            </w:r>
          </w:p>
          <w:p w:rsidR="00D5785C" w:rsidRPr="00B2195A" w:rsidRDefault="00D5785C" w:rsidP="00D5785C">
            <w:pPr>
              <w:pStyle w:val="NormalWeb"/>
              <w:shd w:val="clear" w:color="auto" w:fill="FFFFFF"/>
              <w:spacing w:before="0" w:beforeAutospacing="0" w:after="0" w:afterAutospacing="0" w:line="234" w:lineRule="atLeast"/>
              <w:jc w:val="center"/>
              <w:rPr>
                <w:color w:val="000000"/>
              </w:rPr>
            </w:pPr>
            <w:r w:rsidRPr="00B2195A">
              <w:rPr>
                <w:i/>
                <w:iCs/>
                <w:color w:val="000000"/>
              </w:rPr>
              <w:t xml:space="preserve">Kèm theo </w:t>
            </w:r>
            <w:r>
              <w:rPr>
                <w:i/>
                <w:iCs/>
                <w:color w:val="000000"/>
              </w:rPr>
              <w:t xml:space="preserve">Quyết định số      /2026/QĐ-UBND ngày 01/7/2026 </w:t>
            </w:r>
            <w:r w:rsidRPr="00B2195A">
              <w:rPr>
                <w:i/>
                <w:iCs/>
                <w:color w:val="000000"/>
              </w:rPr>
              <w:t xml:space="preserve">của </w:t>
            </w:r>
            <w:r>
              <w:rPr>
                <w:i/>
                <w:iCs/>
                <w:color w:val="000000"/>
              </w:rPr>
              <w:t>Ủy ban nhân dân tỉnh Thái Nguyên</w:t>
            </w:r>
            <w:r w:rsidRPr="00B2195A">
              <w:rPr>
                <w:i/>
                <w:iCs/>
                <w:color w:val="000000"/>
              </w:rPr>
              <w:t>)</w:t>
            </w:r>
          </w:p>
          <w:p w:rsidR="00D5785C" w:rsidRPr="00D5785C" w:rsidRDefault="00D5785C" w:rsidP="00D5785C">
            <w:pPr>
              <w:pStyle w:val="NormalWeb"/>
              <w:shd w:val="clear" w:color="auto" w:fill="FFFFFF"/>
              <w:spacing w:before="0" w:beforeAutospacing="0" w:after="0" w:afterAutospacing="0" w:line="234" w:lineRule="atLeast"/>
              <w:jc w:val="center"/>
              <w:rPr>
                <w:bCs/>
                <w:i/>
                <w:color w:val="000000"/>
              </w:rPr>
            </w:pPr>
          </w:p>
        </w:tc>
        <w:tc>
          <w:tcPr>
            <w:tcW w:w="1098" w:type="pct"/>
            <w:tcBorders>
              <w:top w:val="single" w:sz="4" w:space="0" w:color="auto"/>
              <w:left w:val="single" w:sz="4" w:space="0" w:color="auto"/>
              <w:bottom w:val="dotted" w:sz="4" w:space="0" w:color="auto"/>
              <w:right w:val="single" w:sz="4" w:space="0" w:color="auto"/>
            </w:tcBorders>
            <w:shd w:val="clear" w:color="auto" w:fill="FFFFFF"/>
          </w:tcPr>
          <w:p w:rsidR="00D5785C" w:rsidRPr="00D5785C" w:rsidRDefault="00D5785C" w:rsidP="00D5785C">
            <w:pPr>
              <w:autoSpaceDE w:val="0"/>
              <w:autoSpaceDN w:val="0"/>
              <w:adjustRightInd w:val="0"/>
              <w:spacing w:before="60" w:line="320" w:lineRule="exact"/>
              <w:ind w:right="98"/>
              <w:rPr>
                <w:rFonts w:ascii="Times New Roman" w:hAnsi="Times New Roman" w:cs="Times New Roman"/>
                <w:color w:val="000000"/>
                <w:sz w:val="24"/>
                <w:szCs w:val="24"/>
                <w:lang w:val="en-US"/>
              </w:rPr>
            </w:pPr>
            <w:r w:rsidRPr="00D5785C">
              <w:rPr>
                <w:rFonts w:ascii="Times New Roman" w:hAnsi="Times New Roman" w:cs="Times New Roman"/>
                <w:color w:val="000000"/>
                <w:sz w:val="24"/>
                <w:szCs w:val="24"/>
                <w:lang w:val="en-US"/>
              </w:rPr>
              <w:t>Giá đã được cập nhật Suất vốn đầu tư xây dựng công trình và giá xây dựng tổng hợp bộ phận kết cấu công trình năm 2025; nhân công; giá điện….</w:t>
            </w:r>
          </w:p>
        </w:tc>
      </w:tr>
      <w:tr w:rsidR="00676183" w:rsidRPr="00B2195A" w:rsidTr="004E6887">
        <w:tc>
          <w:tcPr>
            <w:tcW w:w="178" w:type="pct"/>
            <w:tcBorders>
              <w:top w:val="dotted" w:sz="4" w:space="0" w:color="auto"/>
              <w:left w:val="single" w:sz="4" w:space="0" w:color="auto"/>
              <w:bottom w:val="dotted" w:sz="4" w:space="0" w:color="auto"/>
              <w:right w:val="single" w:sz="4" w:space="0" w:color="auto"/>
            </w:tcBorders>
            <w:shd w:val="clear" w:color="auto" w:fill="FFFFFF"/>
            <w:vAlign w:val="center"/>
          </w:tcPr>
          <w:p w:rsidR="00676183" w:rsidRPr="00B2195A" w:rsidRDefault="00676183" w:rsidP="00BD0B60">
            <w:pPr>
              <w:autoSpaceDE w:val="0"/>
              <w:autoSpaceDN w:val="0"/>
              <w:adjustRightInd w:val="0"/>
              <w:spacing w:before="60" w:line="320" w:lineRule="exact"/>
              <w:jc w:val="center"/>
              <w:rPr>
                <w:rFonts w:ascii="Times New Roman" w:hAnsi="Times New Roman" w:cs="Times New Roman"/>
                <w:sz w:val="24"/>
                <w:szCs w:val="24"/>
                <w:lang w:val="en"/>
              </w:rPr>
            </w:pPr>
            <w:bookmarkStart w:id="3" w:name="_GoBack"/>
            <w:bookmarkEnd w:id="3"/>
          </w:p>
        </w:tc>
        <w:tc>
          <w:tcPr>
            <w:tcW w:w="1857" w:type="pct"/>
            <w:tcBorders>
              <w:top w:val="dotted" w:sz="4" w:space="0" w:color="auto"/>
              <w:left w:val="single" w:sz="4" w:space="0" w:color="auto"/>
              <w:bottom w:val="dotted" w:sz="4" w:space="0" w:color="auto"/>
              <w:right w:val="single" w:sz="4" w:space="0" w:color="auto"/>
            </w:tcBorders>
            <w:shd w:val="clear" w:color="auto" w:fill="FFFFFF"/>
            <w:vAlign w:val="center"/>
          </w:tcPr>
          <w:p w:rsidR="00676183" w:rsidRPr="00B2195A" w:rsidRDefault="00676183" w:rsidP="003C5D73">
            <w:pPr>
              <w:pStyle w:val="NormalWeb"/>
              <w:shd w:val="clear" w:color="auto" w:fill="FFFFFF"/>
              <w:spacing w:before="0" w:beforeAutospacing="0" w:after="0" w:afterAutospacing="0" w:line="234" w:lineRule="atLeast"/>
              <w:rPr>
                <w:spacing w:val="3"/>
                <w:lang w:val="nl-NL"/>
              </w:rPr>
            </w:pPr>
          </w:p>
        </w:tc>
        <w:tc>
          <w:tcPr>
            <w:tcW w:w="1867" w:type="pct"/>
            <w:tcBorders>
              <w:top w:val="dotted" w:sz="4" w:space="0" w:color="auto"/>
              <w:left w:val="single" w:sz="4" w:space="0" w:color="auto"/>
              <w:bottom w:val="dotted" w:sz="4" w:space="0" w:color="auto"/>
              <w:right w:val="single" w:sz="4" w:space="0" w:color="auto"/>
            </w:tcBorders>
            <w:shd w:val="clear" w:color="auto" w:fill="FFFFFF"/>
          </w:tcPr>
          <w:p w:rsidR="00676183" w:rsidRPr="00B2195A" w:rsidRDefault="00676183" w:rsidP="00BD0B60">
            <w:pPr>
              <w:autoSpaceDE w:val="0"/>
              <w:autoSpaceDN w:val="0"/>
              <w:adjustRightInd w:val="0"/>
              <w:spacing w:before="60" w:line="320" w:lineRule="exact"/>
              <w:ind w:left="139" w:right="98"/>
              <w:jc w:val="both"/>
              <w:rPr>
                <w:rFonts w:ascii="Times New Roman" w:hAnsi="Times New Roman" w:cs="Times New Roman"/>
                <w:b/>
                <w:bCs/>
                <w:color w:val="000000"/>
                <w:sz w:val="24"/>
                <w:szCs w:val="24"/>
              </w:rPr>
            </w:pPr>
          </w:p>
        </w:tc>
        <w:tc>
          <w:tcPr>
            <w:tcW w:w="1098" w:type="pct"/>
            <w:tcBorders>
              <w:top w:val="dotted" w:sz="4" w:space="0" w:color="auto"/>
              <w:left w:val="single" w:sz="4" w:space="0" w:color="auto"/>
              <w:bottom w:val="dotted" w:sz="4" w:space="0" w:color="auto"/>
              <w:right w:val="single" w:sz="4" w:space="0" w:color="auto"/>
            </w:tcBorders>
            <w:shd w:val="clear" w:color="auto" w:fill="FFFFFF"/>
          </w:tcPr>
          <w:p w:rsidR="00676183" w:rsidRPr="00B2195A" w:rsidRDefault="00676183" w:rsidP="0099771A">
            <w:pPr>
              <w:autoSpaceDE w:val="0"/>
              <w:autoSpaceDN w:val="0"/>
              <w:adjustRightInd w:val="0"/>
              <w:spacing w:before="60" w:line="320" w:lineRule="exact"/>
              <w:ind w:right="98"/>
              <w:jc w:val="both"/>
              <w:rPr>
                <w:rFonts w:ascii="Times New Roman" w:hAnsi="Times New Roman" w:cs="Times New Roman"/>
                <w:spacing w:val="-6"/>
                <w:sz w:val="24"/>
                <w:szCs w:val="24"/>
                <w:lang w:val="en-US"/>
              </w:rPr>
            </w:pPr>
          </w:p>
        </w:tc>
      </w:tr>
      <w:bookmarkEnd w:id="0"/>
    </w:tbl>
    <w:p w:rsidR="00AC3C9E" w:rsidRPr="008525ED" w:rsidRDefault="00AC3C9E" w:rsidP="00227628">
      <w:pPr>
        <w:autoSpaceDE w:val="0"/>
        <w:autoSpaceDN w:val="0"/>
        <w:adjustRightInd w:val="0"/>
        <w:spacing w:before="120" w:after="120"/>
        <w:rPr>
          <w:rFonts w:ascii="Times New Roman" w:hAnsi="Times New Roman" w:cs="Times New Roman"/>
          <w:sz w:val="24"/>
          <w:szCs w:val="24"/>
          <w:lang w:val="en-US"/>
        </w:rPr>
      </w:pPr>
    </w:p>
    <w:sectPr w:rsidR="00AC3C9E" w:rsidRPr="008525ED" w:rsidSect="00826782">
      <w:headerReference w:type="default" r:id="rId7"/>
      <w:headerReference w:type="first" r:id="rId8"/>
      <w:pgSz w:w="16840" w:h="11907" w:orient="landscape" w:code="9"/>
      <w:pgMar w:top="1134" w:right="1134" w:bottom="1134" w:left="1134" w:header="567" w:footer="567" w:gutter="0"/>
      <w:pgNumType w:chapStyle="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3E8" w:rsidRDefault="00D713E8" w:rsidP="004B0531">
      <w:r>
        <w:separator/>
      </w:r>
    </w:p>
  </w:endnote>
  <w:endnote w:type="continuationSeparator" w:id="0">
    <w:p w:rsidR="00D713E8" w:rsidRDefault="00D713E8" w:rsidP="004B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3E8" w:rsidRDefault="00D713E8" w:rsidP="004B0531">
      <w:r>
        <w:separator/>
      </w:r>
    </w:p>
  </w:footnote>
  <w:footnote w:type="continuationSeparator" w:id="0">
    <w:p w:rsidR="00D713E8" w:rsidRDefault="00D713E8" w:rsidP="004B05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340627"/>
      <w:docPartObj>
        <w:docPartGallery w:val="Page Numbers (Top of Page)"/>
        <w:docPartUnique/>
      </w:docPartObj>
    </w:sdtPr>
    <w:sdtEndPr>
      <w:rPr>
        <w:noProof/>
      </w:rPr>
    </w:sdtEndPr>
    <w:sdtContent>
      <w:p w:rsidR="00D5785C" w:rsidRDefault="00D5785C">
        <w:pPr>
          <w:pStyle w:val="Header"/>
          <w:jc w:val="center"/>
        </w:pPr>
        <w:r>
          <w:fldChar w:fldCharType="begin"/>
        </w:r>
        <w:r>
          <w:instrText xml:space="preserve"> PAGE   \* MERGEFORMAT </w:instrText>
        </w:r>
        <w:r>
          <w:fldChar w:fldCharType="separate"/>
        </w:r>
        <w:r w:rsidR="0099771A">
          <w:rPr>
            <w:noProof/>
          </w:rPr>
          <w:t>11</w:t>
        </w:r>
        <w:r>
          <w:rPr>
            <w:noProof/>
          </w:rPr>
          <w:fldChar w:fldCharType="end"/>
        </w:r>
      </w:p>
    </w:sdtContent>
  </w:sdt>
  <w:p w:rsidR="00D5785C" w:rsidRDefault="00D5785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4938179"/>
      <w:docPartObj>
        <w:docPartGallery w:val="Page Numbers (Top of Page)"/>
        <w:docPartUnique/>
      </w:docPartObj>
    </w:sdtPr>
    <w:sdtEndPr>
      <w:rPr>
        <w:rFonts w:ascii="Times New Roman" w:hAnsi="Times New Roman" w:cs="Times New Roman"/>
        <w:noProof/>
        <w:sz w:val="24"/>
        <w:szCs w:val="24"/>
      </w:rPr>
    </w:sdtEndPr>
    <w:sdtContent>
      <w:p w:rsidR="00D5785C" w:rsidRPr="004B0531" w:rsidRDefault="00D5785C">
        <w:pPr>
          <w:pStyle w:val="Header"/>
          <w:jc w:val="center"/>
          <w:rPr>
            <w:rFonts w:ascii="Times New Roman" w:hAnsi="Times New Roman" w:cs="Times New Roman"/>
            <w:sz w:val="24"/>
            <w:szCs w:val="24"/>
          </w:rPr>
        </w:pPr>
      </w:p>
    </w:sdtContent>
  </w:sdt>
  <w:p w:rsidR="00D5785C" w:rsidRDefault="00D5785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C70861"/>
    <w:multiLevelType w:val="hybridMultilevel"/>
    <w:tmpl w:val="51B895BC"/>
    <w:lvl w:ilvl="0" w:tplc="8BA2435A">
      <w:start w:val="4"/>
      <w:numFmt w:val="bullet"/>
      <w:lvlText w:val="-"/>
      <w:lvlJc w:val="left"/>
      <w:pPr>
        <w:ind w:left="499" w:hanging="360"/>
      </w:pPr>
      <w:rPr>
        <w:rFonts w:ascii="Times New Roman" w:eastAsia="Times New Roman" w:hAnsi="Times New Roman" w:cs="Times New Roman" w:hint="default"/>
      </w:rPr>
    </w:lvl>
    <w:lvl w:ilvl="1" w:tplc="04090003" w:tentative="1">
      <w:start w:val="1"/>
      <w:numFmt w:val="bullet"/>
      <w:lvlText w:val="o"/>
      <w:lvlJc w:val="left"/>
      <w:pPr>
        <w:ind w:left="1219" w:hanging="360"/>
      </w:pPr>
      <w:rPr>
        <w:rFonts w:ascii="Courier New" w:hAnsi="Courier New" w:cs="Courier New" w:hint="default"/>
      </w:rPr>
    </w:lvl>
    <w:lvl w:ilvl="2" w:tplc="04090005" w:tentative="1">
      <w:start w:val="1"/>
      <w:numFmt w:val="bullet"/>
      <w:lvlText w:val=""/>
      <w:lvlJc w:val="left"/>
      <w:pPr>
        <w:ind w:left="1939" w:hanging="360"/>
      </w:pPr>
      <w:rPr>
        <w:rFonts w:ascii="Wingdings" w:hAnsi="Wingdings" w:hint="default"/>
      </w:rPr>
    </w:lvl>
    <w:lvl w:ilvl="3" w:tplc="04090001" w:tentative="1">
      <w:start w:val="1"/>
      <w:numFmt w:val="bullet"/>
      <w:lvlText w:val=""/>
      <w:lvlJc w:val="left"/>
      <w:pPr>
        <w:ind w:left="2659" w:hanging="360"/>
      </w:pPr>
      <w:rPr>
        <w:rFonts w:ascii="Symbol" w:hAnsi="Symbol" w:hint="default"/>
      </w:rPr>
    </w:lvl>
    <w:lvl w:ilvl="4" w:tplc="04090003" w:tentative="1">
      <w:start w:val="1"/>
      <w:numFmt w:val="bullet"/>
      <w:lvlText w:val="o"/>
      <w:lvlJc w:val="left"/>
      <w:pPr>
        <w:ind w:left="3379" w:hanging="360"/>
      </w:pPr>
      <w:rPr>
        <w:rFonts w:ascii="Courier New" w:hAnsi="Courier New" w:cs="Courier New" w:hint="default"/>
      </w:rPr>
    </w:lvl>
    <w:lvl w:ilvl="5" w:tplc="04090005" w:tentative="1">
      <w:start w:val="1"/>
      <w:numFmt w:val="bullet"/>
      <w:lvlText w:val=""/>
      <w:lvlJc w:val="left"/>
      <w:pPr>
        <w:ind w:left="4099" w:hanging="360"/>
      </w:pPr>
      <w:rPr>
        <w:rFonts w:ascii="Wingdings" w:hAnsi="Wingdings" w:hint="default"/>
      </w:rPr>
    </w:lvl>
    <w:lvl w:ilvl="6" w:tplc="04090001" w:tentative="1">
      <w:start w:val="1"/>
      <w:numFmt w:val="bullet"/>
      <w:lvlText w:val=""/>
      <w:lvlJc w:val="left"/>
      <w:pPr>
        <w:ind w:left="4819" w:hanging="360"/>
      </w:pPr>
      <w:rPr>
        <w:rFonts w:ascii="Symbol" w:hAnsi="Symbol" w:hint="default"/>
      </w:rPr>
    </w:lvl>
    <w:lvl w:ilvl="7" w:tplc="04090003" w:tentative="1">
      <w:start w:val="1"/>
      <w:numFmt w:val="bullet"/>
      <w:lvlText w:val="o"/>
      <w:lvlJc w:val="left"/>
      <w:pPr>
        <w:ind w:left="5539" w:hanging="360"/>
      </w:pPr>
      <w:rPr>
        <w:rFonts w:ascii="Courier New" w:hAnsi="Courier New" w:cs="Courier New" w:hint="default"/>
      </w:rPr>
    </w:lvl>
    <w:lvl w:ilvl="8" w:tplc="04090005" w:tentative="1">
      <w:start w:val="1"/>
      <w:numFmt w:val="bullet"/>
      <w:lvlText w:val=""/>
      <w:lvlJc w:val="left"/>
      <w:pPr>
        <w:ind w:left="6259" w:hanging="360"/>
      </w:pPr>
      <w:rPr>
        <w:rFonts w:ascii="Wingdings" w:hAnsi="Wingdings" w:hint="default"/>
      </w:rPr>
    </w:lvl>
  </w:abstractNum>
  <w:abstractNum w:abstractNumId="1" w15:restartNumberingAfterBreak="0">
    <w:nsid w:val="4C8F3FD5"/>
    <w:multiLevelType w:val="hybridMultilevel"/>
    <w:tmpl w:val="02327690"/>
    <w:lvl w:ilvl="0" w:tplc="E6F28A5C">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6E64DB9"/>
    <w:multiLevelType w:val="hybridMultilevel"/>
    <w:tmpl w:val="02327690"/>
    <w:lvl w:ilvl="0" w:tplc="E6F28A5C">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6654898"/>
    <w:multiLevelType w:val="hybridMultilevel"/>
    <w:tmpl w:val="620E2FBC"/>
    <w:lvl w:ilvl="0" w:tplc="E6F28A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845"/>
    <w:rsid w:val="000147D7"/>
    <w:rsid w:val="00020E25"/>
    <w:rsid w:val="000678B1"/>
    <w:rsid w:val="000821E6"/>
    <w:rsid w:val="00093374"/>
    <w:rsid w:val="000C6C14"/>
    <w:rsid w:val="000F0845"/>
    <w:rsid w:val="001263F1"/>
    <w:rsid w:val="00152D49"/>
    <w:rsid w:val="001903D2"/>
    <w:rsid w:val="001A6051"/>
    <w:rsid w:val="001C0F62"/>
    <w:rsid w:val="001C250A"/>
    <w:rsid w:val="001F4579"/>
    <w:rsid w:val="00227628"/>
    <w:rsid w:val="002332B4"/>
    <w:rsid w:val="002D6814"/>
    <w:rsid w:val="002E559C"/>
    <w:rsid w:val="002E7686"/>
    <w:rsid w:val="003020AA"/>
    <w:rsid w:val="00356C7C"/>
    <w:rsid w:val="0037569F"/>
    <w:rsid w:val="00377BCD"/>
    <w:rsid w:val="00393442"/>
    <w:rsid w:val="003B6759"/>
    <w:rsid w:val="003B696B"/>
    <w:rsid w:val="003C5D73"/>
    <w:rsid w:val="003C7482"/>
    <w:rsid w:val="003D1D2E"/>
    <w:rsid w:val="003D70B6"/>
    <w:rsid w:val="00474937"/>
    <w:rsid w:val="004766AA"/>
    <w:rsid w:val="00481239"/>
    <w:rsid w:val="004B0531"/>
    <w:rsid w:val="004B723E"/>
    <w:rsid w:val="004E6887"/>
    <w:rsid w:val="004F29EC"/>
    <w:rsid w:val="00502028"/>
    <w:rsid w:val="0051134A"/>
    <w:rsid w:val="00523AE8"/>
    <w:rsid w:val="00551DED"/>
    <w:rsid w:val="00561212"/>
    <w:rsid w:val="005769FD"/>
    <w:rsid w:val="00582BFC"/>
    <w:rsid w:val="005C6CA3"/>
    <w:rsid w:val="005D74EC"/>
    <w:rsid w:val="005E4682"/>
    <w:rsid w:val="0061216A"/>
    <w:rsid w:val="00615DE6"/>
    <w:rsid w:val="00616623"/>
    <w:rsid w:val="00646C59"/>
    <w:rsid w:val="00657283"/>
    <w:rsid w:val="00676183"/>
    <w:rsid w:val="006766EA"/>
    <w:rsid w:val="006C4C78"/>
    <w:rsid w:val="006D2AB6"/>
    <w:rsid w:val="006F1336"/>
    <w:rsid w:val="00743294"/>
    <w:rsid w:val="007631C8"/>
    <w:rsid w:val="00774BD1"/>
    <w:rsid w:val="007760EF"/>
    <w:rsid w:val="007A4309"/>
    <w:rsid w:val="007A58D3"/>
    <w:rsid w:val="007B4A0C"/>
    <w:rsid w:val="007E6988"/>
    <w:rsid w:val="00826782"/>
    <w:rsid w:val="008525ED"/>
    <w:rsid w:val="008C37F6"/>
    <w:rsid w:val="008C7270"/>
    <w:rsid w:val="008D2A86"/>
    <w:rsid w:val="00933A84"/>
    <w:rsid w:val="00945686"/>
    <w:rsid w:val="009511B4"/>
    <w:rsid w:val="00953973"/>
    <w:rsid w:val="00982709"/>
    <w:rsid w:val="00991BDE"/>
    <w:rsid w:val="0099771A"/>
    <w:rsid w:val="009B36BA"/>
    <w:rsid w:val="009D05CC"/>
    <w:rsid w:val="009E389F"/>
    <w:rsid w:val="009F7760"/>
    <w:rsid w:val="00A315B0"/>
    <w:rsid w:val="00A32A59"/>
    <w:rsid w:val="00A622B5"/>
    <w:rsid w:val="00A92EF7"/>
    <w:rsid w:val="00AC25C0"/>
    <w:rsid w:val="00AC3C9E"/>
    <w:rsid w:val="00AD60C5"/>
    <w:rsid w:val="00AD661E"/>
    <w:rsid w:val="00AE7F20"/>
    <w:rsid w:val="00B2195A"/>
    <w:rsid w:val="00B33333"/>
    <w:rsid w:val="00B45A89"/>
    <w:rsid w:val="00B71B3D"/>
    <w:rsid w:val="00BB2519"/>
    <w:rsid w:val="00BC3F54"/>
    <w:rsid w:val="00BD0B60"/>
    <w:rsid w:val="00BE7C7F"/>
    <w:rsid w:val="00C15A82"/>
    <w:rsid w:val="00C16F3D"/>
    <w:rsid w:val="00C25ECB"/>
    <w:rsid w:val="00C32C86"/>
    <w:rsid w:val="00C51FF3"/>
    <w:rsid w:val="00C64CCA"/>
    <w:rsid w:val="00C94CFC"/>
    <w:rsid w:val="00CA2F66"/>
    <w:rsid w:val="00CD3829"/>
    <w:rsid w:val="00CF1AE5"/>
    <w:rsid w:val="00CF3A56"/>
    <w:rsid w:val="00D047B6"/>
    <w:rsid w:val="00D17FD3"/>
    <w:rsid w:val="00D2550E"/>
    <w:rsid w:val="00D36178"/>
    <w:rsid w:val="00D5785C"/>
    <w:rsid w:val="00D63984"/>
    <w:rsid w:val="00D713E8"/>
    <w:rsid w:val="00D90ECD"/>
    <w:rsid w:val="00D94966"/>
    <w:rsid w:val="00DB58BE"/>
    <w:rsid w:val="00DC37C5"/>
    <w:rsid w:val="00DC64F6"/>
    <w:rsid w:val="00DD13D9"/>
    <w:rsid w:val="00DF1DF3"/>
    <w:rsid w:val="00DF5800"/>
    <w:rsid w:val="00DF652F"/>
    <w:rsid w:val="00E07227"/>
    <w:rsid w:val="00E07602"/>
    <w:rsid w:val="00E22E59"/>
    <w:rsid w:val="00E40C98"/>
    <w:rsid w:val="00E47CB9"/>
    <w:rsid w:val="00E962DB"/>
    <w:rsid w:val="00EC274D"/>
    <w:rsid w:val="00EC72E1"/>
    <w:rsid w:val="00F236E0"/>
    <w:rsid w:val="00F540D3"/>
    <w:rsid w:val="00F66B10"/>
    <w:rsid w:val="00F81C06"/>
    <w:rsid w:val="00F870A3"/>
    <w:rsid w:val="00FB6868"/>
    <w:rsid w:val="00FE3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5C86E"/>
  <w15:chartTrackingRefBased/>
  <w15:docId w15:val="{8DBFB72A-64FA-41F3-983F-C7307D4D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E59"/>
    <w:pPr>
      <w:spacing w:before="0" w:after="0"/>
      <w:jc w:val="left"/>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0F0845"/>
    <w:pPr>
      <w:keepNext/>
      <w:keepLines/>
      <w:spacing w:before="360" w:after="80"/>
      <w:jc w:val="both"/>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0F0845"/>
    <w:pPr>
      <w:keepNext/>
      <w:keepLines/>
      <w:spacing w:before="160" w:after="80"/>
      <w:jc w:val="both"/>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0F0845"/>
    <w:pPr>
      <w:keepNext/>
      <w:keepLines/>
      <w:spacing w:before="160" w:after="80"/>
      <w:jc w:val="both"/>
      <w:outlineLvl w:val="2"/>
    </w:pPr>
    <w:rPr>
      <w:rFonts w:asciiTheme="minorHAnsi" w:eastAsiaTheme="majorEastAsia" w:hAnsiTheme="minorHAnsi" w:cstheme="majorBidi"/>
      <w:color w:val="2F5496" w:themeColor="accent1" w:themeShade="BF"/>
      <w:sz w:val="28"/>
      <w:szCs w:val="28"/>
      <w:lang w:val="en-US"/>
    </w:rPr>
  </w:style>
  <w:style w:type="paragraph" w:styleId="Heading4">
    <w:name w:val="heading 4"/>
    <w:basedOn w:val="Normal"/>
    <w:next w:val="Normal"/>
    <w:link w:val="Heading4Char"/>
    <w:uiPriority w:val="9"/>
    <w:semiHidden/>
    <w:unhideWhenUsed/>
    <w:qFormat/>
    <w:rsid w:val="000F0845"/>
    <w:pPr>
      <w:keepNext/>
      <w:keepLines/>
      <w:spacing w:before="80" w:after="40"/>
      <w:jc w:val="both"/>
      <w:outlineLvl w:val="3"/>
    </w:pPr>
    <w:rPr>
      <w:rFonts w:asciiTheme="minorHAnsi" w:eastAsiaTheme="majorEastAsia" w:hAnsiTheme="minorHAnsi" w:cstheme="majorBidi"/>
      <w:i/>
      <w:iCs/>
      <w:color w:val="2F5496" w:themeColor="accent1" w:themeShade="BF"/>
      <w:sz w:val="28"/>
      <w:szCs w:val="22"/>
      <w:lang w:val="en-US"/>
    </w:rPr>
  </w:style>
  <w:style w:type="paragraph" w:styleId="Heading5">
    <w:name w:val="heading 5"/>
    <w:basedOn w:val="Normal"/>
    <w:next w:val="Normal"/>
    <w:link w:val="Heading5Char"/>
    <w:uiPriority w:val="9"/>
    <w:semiHidden/>
    <w:unhideWhenUsed/>
    <w:qFormat/>
    <w:rsid w:val="000F0845"/>
    <w:pPr>
      <w:keepNext/>
      <w:keepLines/>
      <w:spacing w:before="80" w:after="40"/>
      <w:jc w:val="both"/>
      <w:outlineLvl w:val="4"/>
    </w:pPr>
    <w:rPr>
      <w:rFonts w:asciiTheme="minorHAnsi" w:eastAsiaTheme="majorEastAsia" w:hAnsiTheme="minorHAnsi" w:cstheme="majorBidi"/>
      <w:color w:val="2F5496" w:themeColor="accent1" w:themeShade="BF"/>
      <w:sz w:val="28"/>
      <w:szCs w:val="22"/>
      <w:lang w:val="en-US"/>
    </w:rPr>
  </w:style>
  <w:style w:type="paragraph" w:styleId="Heading6">
    <w:name w:val="heading 6"/>
    <w:basedOn w:val="Normal"/>
    <w:next w:val="Normal"/>
    <w:link w:val="Heading6Char"/>
    <w:uiPriority w:val="9"/>
    <w:semiHidden/>
    <w:unhideWhenUsed/>
    <w:qFormat/>
    <w:rsid w:val="000F0845"/>
    <w:pPr>
      <w:keepNext/>
      <w:keepLines/>
      <w:spacing w:before="40"/>
      <w:jc w:val="both"/>
      <w:outlineLvl w:val="5"/>
    </w:pPr>
    <w:rPr>
      <w:rFonts w:asciiTheme="minorHAnsi" w:eastAsiaTheme="majorEastAsia" w:hAnsiTheme="minorHAnsi" w:cstheme="majorBidi"/>
      <w:i/>
      <w:iCs/>
      <w:color w:val="595959" w:themeColor="text1" w:themeTint="A6"/>
      <w:sz w:val="28"/>
      <w:szCs w:val="22"/>
      <w:lang w:val="en-US"/>
    </w:rPr>
  </w:style>
  <w:style w:type="paragraph" w:styleId="Heading7">
    <w:name w:val="heading 7"/>
    <w:basedOn w:val="Normal"/>
    <w:next w:val="Normal"/>
    <w:link w:val="Heading7Char"/>
    <w:uiPriority w:val="9"/>
    <w:semiHidden/>
    <w:unhideWhenUsed/>
    <w:qFormat/>
    <w:rsid w:val="000F0845"/>
    <w:pPr>
      <w:keepNext/>
      <w:keepLines/>
      <w:spacing w:before="40"/>
      <w:jc w:val="both"/>
      <w:outlineLvl w:val="6"/>
    </w:pPr>
    <w:rPr>
      <w:rFonts w:asciiTheme="minorHAnsi" w:eastAsiaTheme="majorEastAsia" w:hAnsiTheme="minorHAnsi" w:cstheme="majorBidi"/>
      <w:color w:val="595959" w:themeColor="text1" w:themeTint="A6"/>
      <w:sz w:val="28"/>
      <w:szCs w:val="22"/>
      <w:lang w:val="en-US"/>
    </w:rPr>
  </w:style>
  <w:style w:type="paragraph" w:styleId="Heading8">
    <w:name w:val="heading 8"/>
    <w:basedOn w:val="Normal"/>
    <w:next w:val="Normal"/>
    <w:link w:val="Heading8Char"/>
    <w:uiPriority w:val="9"/>
    <w:semiHidden/>
    <w:unhideWhenUsed/>
    <w:qFormat/>
    <w:rsid w:val="000F0845"/>
    <w:pPr>
      <w:keepNext/>
      <w:keepLines/>
      <w:jc w:val="both"/>
      <w:outlineLvl w:val="7"/>
    </w:pPr>
    <w:rPr>
      <w:rFonts w:asciiTheme="minorHAnsi" w:eastAsiaTheme="majorEastAsia" w:hAnsiTheme="minorHAnsi" w:cstheme="majorBidi"/>
      <w:i/>
      <w:iCs/>
      <w:color w:val="272727" w:themeColor="text1" w:themeTint="D8"/>
      <w:sz w:val="28"/>
      <w:szCs w:val="22"/>
      <w:lang w:val="en-US"/>
    </w:rPr>
  </w:style>
  <w:style w:type="paragraph" w:styleId="Heading9">
    <w:name w:val="heading 9"/>
    <w:basedOn w:val="Normal"/>
    <w:next w:val="Normal"/>
    <w:link w:val="Heading9Char"/>
    <w:uiPriority w:val="9"/>
    <w:semiHidden/>
    <w:unhideWhenUsed/>
    <w:qFormat/>
    <w:rsid w:val="000F0845"/>
    <w:pPr>
      <w:keepNext/>
      <w:keepLines/>
      <w:jc w:val="both"/>
      <w:outlineLvl w:val="8"/>
    </w:pPr>
    <w:rPr>
      <w:rFonts w:asciiTheme="minorHAnsi" w:eastAsiaTheme="majorEastAsia" w:hAnsiTheme="minorHAnsi" w:cstheme="majorBidi"/>
      <w:color w:val="272727" w:themeColor="text1" w:themeTint="D8"/>
      <w:sz w:val="28"/>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84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084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084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0F084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F084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F084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F084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F084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F084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F0845"/>
    <w:pPr>
      <w:spacing w:after="80"/>
      <w:contextualSpacing/>
      <w:jc w:val="both"/>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0F08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845"/>
    <w:pPr>
      <w:numPr>
        <w:ilvl w:val="1"/>
      </w:numPr>
      <w:spacing w:before="120" w:after="160"/>
      <w:jc w:val="both"/>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0F084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F0845"/>
    <w:pPr>
      <w:spacing w:before="160" w:after="160"/>
      <w:jc w:val="center"/>
    </w:pPr>
    <w:rPr>
      <w:rFonts w:ascii="Times New Roman" w:eastAsiaTheme="minorHAnsi" w:hAnsi="Times New Roman" w:cstheme="minorBidi"/>
      <w:i/>
      <w:iCs/>
      <w:color w:val="404040" w:themeColor="text1" w:themeTint="BF"/>
      <w:sz w:val="28"/>
      <w:szCs w:val="22"/>
      <w:lang w:val="en-US"/>
    </w:rPr>
  </w:style>
  <w:style w:type="character" w:customStyle="1" w:styleId="QuoteChar">
    <w:name w:val="Quote Char"/>
    <w:basedOn w:val="DefaultParagraphFont"/>
    <w:link w:val="Quote"/>
    <w:uiPriority w:val="29"/>
    <w:rsid w:val="000F0845"/>
    <w:rPr>
      <w:i/>
      <w:iCs/>
      <w:color w:val="404040" w:themeColor="text1" w:themeTint="BF"/>
    </w:rPr>
  </w:style>
  <w:style w:type="paragraph" w:styleId="ListParagraph">
    <w:name w:val="List Paragraph"/>
    <w:basedOn w:val="Normal"/>
    <w:uiPriority w:val="34"/>
    <w:qFormat/>
    <w:rsid w:val="000F0845"/>
    <w:pPr>
      <w:spacing w:before="120" w:after="120"/>
      <w:ind w:left="720"/>
      <w:contextualSpacing/>
      <w:jc w:val="both"/>
    </w:pPr>
    <w:rPr>
      <w:rFonts w:ascii="Times New Roman" w:eastAsiaTheme="minorHAnsi" w:hAnsi="Times New Roman" w:cstheme="minorBidi"/>
      <w:sz w:val="28"/>
      <w:szCs w:val="22"/>
      <w:lang w:val="en-US"/>
    </w:rPr>
  </w:style>
  <w:style w:type="character" w:styleId="IntenseEmphasis">
    <w:name w:val="Intense Emphasis"/>
    <w:basedOn w:val="DefaultParagraphFont"/>
    <w:uiPriority w:val="21"/>
    <w:qFormat/>
    <w:rsid w:val="000F0845"/>
    <w:rPr>
      <w:i/>
      <w:iCs/>
      <w:color w:val="2F5496" w:themeColor="accent1" w:themeShade="BF"/>
    </w:rPr>
  </w:style>
  <w:style w:type="paragraph" w:styleId="IntenseQuote">
    <w:name w:val="Intense Quote"/>
    <w:basedOn w:val="Normal"/>
    <w:next w:val="Normal"/>
    <w:link w:val="IntenseQuoteChar"/>
    <w:uiPriority w:val="30"/>
    <w:qFormat/>
    <w:rsid w:val="000F0845"/>
    <w:pPr>
      <w:pBdr>
        <w:top w:val="single" w:sz="4" w:space="10" w:color="2F5496" w:themeColor="accent1" w:themeShade="BF"/>
        <w:bottom w:val="single" w:sz="4" w:space="10" w:color="2F5496" w:themeColor="accent1" w:themeShade="BF"/>
      </w:pBdr>
      <w:spacing w:before="360" w:after="360"/>
      <w:ind w:left="864" w:right="864"/>
      <w:jc w:val="center"/>
    </w:pPr>
    <w:rPr>
      <w:rFonts w:ascii="Times New Roman" w:eastAsiaTheme="minorHAnsi" w:hAnsi="Times New Roman" w:cstheme="minorBidi"/>
      <w:i/>
      <w:iCs/>
      <w:color w:val="2F5496" w:themeColor="accent1" w:themeShade="BF"/>
      <w:sz w:val="28"/>
      <w:szCs w:val="22"/>
      <w:lang w:val="en-US"/>
    </w:rPr>
  </w:style>
  <w:style w:type="character" w:customStyle="1" w:styleId="IntenseQuoteChar">
    <w:name w:val="Intense Quote Char"/>
    <w:basedOn w:val="DefaultParagraphFont"/>
    <w:link w:val="IntenseQuote"/>
    <w:uiPriority w:val="30"/>
    <w:rsid w:val="000F0845"/>
    <w:rPr>
      <w:i/>
      <w:iCs/>
      <w:color w:val="2F5496" w:themeColor="accent1" w:themeShade="BF"/>
    </w:rPr>
  </w:style>
  <w:style w:type="character" w:styleId="IntenseReference">
    <w:name w:val="Intense Reference"/>
    <w:basedOn w:val="DefaultParagraphFont"/>
    <w:uiPriority w:val="32"/>
    <w:qFormat/>
    <w:rsid w:val="000F0845"/>
    <w:rPr>
      <w:b/>
      <w:bCs/>
      <w:smallCaps/>
      <w:color w:val="2F5496" w:themeColor="accent1" w:themeShade="BF"/>
      <w:spacing w:val="5"/>
    </w:rPr>
  </w:style>
  <w:style w:type="paragraph" w:styleId="Header">
    <w:name w:val="header"/>
    <w:basedOn w:val="Normal"/>
    <w:link w:val="HeaderChar"/>
    <w:uiPriority w:val="99"/>
    <w:unhideWhenUsed/>
    <w:rsid w:val="004B0531"/>
    <w:pPr>
      <w:tabs>
        <w:tab w:val="center" w:pos="4680"/>
        <w:tab w:val="right" w:pos="9360"/>
      </w:tabs>
    </w:pPr>
  </w:style>
  <w:style w:type="character" w:customStyle="1" w:styleId="HeaderChar">
    <w:name w:val="Header Char"/>
    <w:basedOn w:val="DefaultParagraphFont"/>
    <w:link w:val="Header"/>
    <w:uiPriority w:val="99"/>
    <w:rsid w:val="004B0531"/>
    <w:rPr>
      <w:rFonts w:ascii="Arial" w:eastAsia="Times New Roman" w:hAnsi="Arial" w:cs="Arial"/>
      <w:sz w:val="20"/>
      <w:szCs w:val="20"/>
      <w:lang w:val="vi-VN"/>
    </w:rPr>
  </w:style>
  <w:style w:type="paragraph" w:styleId="Footer">
    <w:name w:val="footer"/>
    <w:basedOn w:val="Normal"/>
    <w:link w:val="FooterChar"/>
    <w:uiPriority w:val="99"/>
    <w:unhideWhenUsed/>
    <w:rsid w:val="004B0531"/>
    <w:pPr>
      <w:tabs>
        <w:tab w:val="center" w:pos="4680"/>
        <w:tab w:val="right" w:pos="9360"/>
      </w:tabs>
    </w:pPr>
  </w:style>
  <w:style w:type="character" w:customStyle="1" w:styleId="FooterChar">
    <w:name w:val="Footer Char"/>
    <w:basedOn w:val="DefaultParagraphFont"/>
    <w:link w:val="Footer"/>
    <w:uiPriority w:val="99"/>
    <w:rsid w:val="004B0531"/>
    <w:rPr>
      <w:rFonts w:ascii="Arial" w:eastAsia="Times New Roman" w:hAnsi="Arial" w:cs="Arial"/>
      <w:sz w:val="20"/>
      <w:szCs w:val="20"/>
      <w:lang w:val="vi-VN"/>
    </w:rPr>
  </w:style>
  <w:style w:type="character" w:customStyle="1" w:styleId="fontstyle01">
    <w:name w:val="fontstyle01"/>
    <w:basedOn w:val="DefaultParagraphFont"/>
    <w:rsid w:val="00D047B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047B6"/>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0C6C14"/>
    <w:pPr>
      <w:spacing w:before="100" w:beforeAutospacing="1" w:after="100" w:afterAutospacing="1"/>
    </w:pPr>
    <w:rPr>
      <w:rFonts w:ascii="Times New Roman" w:hAnsi="Times New Roman" w:cs="Times New Roman"/>
      <w:sz w:val="24"/>
      <w:szCs w:val="24"/>
      <w:lang w:val="en-US"/>
    </w:rPr>
  </w:style>
  <w:style w:type="paragraph" w:customStyle="1" w:styleId="Noidung">
    <w:name w:val="Noidung"/>
    <w:basedOn w:val="Normal"/>
    <w:link w:val="NoidungChar"/>
    <w:qFormat/>
    <w:rsid w:val="000C6C14"/>
    <w:pPr>
      <w:spacing w:before="120" w:line="360" w:lineRule="exact"/>
      <w:ind w:firstLine="720"/>
      <w:jc w:val="both"/>
    </w:pPr>
    <w:rPr>
      <w:rFonts w:ascii="Times New Roman" w:hAnsi="Times New Roman" w:cs="Times New Roman"/>
      <w:kern w:val="28"/>
      <w:sz w:val="28"/>
      <w:lang w:val="en-US"/>
    </w:rPr>
  </w:style>
  <w:style w:type="character" w:customStyle="1" w:styleId="NoidungChar">
    <w:name w:val="Noidung Char"/>
    <w:link w:val="Noidung"/>
    <w:locked/>
    <w:rsid w:val="000C6C14"/>
    <w:rPr>
      <w:rFonts w:eastAsia="Times New Roman" w:cs="Times New Roman"/>
      <w:kern w:val="28"/>
      <w:szCs w:val="20"/>
    </w:rPr>
  </w:style>
  <w:style w:type="character" w:styleId="Hyperlink">
    <w:name w:val="Hyperlink"/>
    <w:basedOn w:val="DefaultParagraphFont"/>
    <w:uiPriority w:val="99"/>
    <w:semiHidden/>
    <w:unhideWhenUsed/>
    <w:rsid w:val="00356C7C"/>
    <w:rPr>
      <w:color w:val="0000FF"/>
      <w:u w:val="single"/>
    </w:rPr>
  </w:style>
  <w:style w:type="character" w:styleId="Emphasis">
    <w:name w:val="Emphasis"/>
    <w:qFormat/>
    <w:rsid w:val="00BD0B60"/>
    <w:rPr>
      <w:i/>
      <w:iCs/>
    </w:rPr>
  </w:style>
  <w:style w:type="character" w:styleId="Strong">
    <w:name w:val="Strong"/>
    <w:basedOn w:val="DefaultParagraphFont"/>
    <w:uiPriority w:val="22"/>
    <w:qFormat/>
    <w:rsid w:val="006761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235715">
      <w:bodyDiv w:val="1"/>
      <w:marLeft w:val="0"/>
      <w:marRight w:val="0"/>
      <w:marTop w:val="0"/>
      <w:marBottom w:val="0"/>
      <w:divBdr>
        <w:top w:val="none" w:sz="0" w:space="0" w:color="auto"/>
        <w:left w:val="none" w:sz="0" w:space="0" w:color="auto"/>
        <w:bottom w:val="none" w:sz="0" w:space="0" w:color="auto"/>
        <w:right w:val="none" w:sz="0" w:space="0" w:color="auto"/>
      </w:divBdr>
    </w:div>
    <w:div w:id="318846187">
      <w:bodyDiv w:val="1"/>
      <w:marLeft w:val="0"/>
      <w:marRight w:val="0"/>
      <w:marTop w:val="0"/>
      <w:marBottom w:val="0"/>
      <w:divBdr>
        <w:top w:val="none" w:sz="0" w:space="0" w:color="auto"/>
        <w:left w:val="none" w:sz="0" w:space="0" w:color="auto"/>
        <w:bottom w:val="none" w:sz="0" w:space="0" w:color="auto"/>
        <w:right w:val="none" w:sz="0" w:space="0" w:color="auto"/>
      </w:divBdr>
    </w:div>
    <w:div w:id="412581452">
      <w:bodyDiv w:val="1"/>
      <w:marLeft w:val="0"/>
      <w:marRight w:val="0"/>
      <w:marTop w:val="0"/>
      <w:marBottom w:val="0"/>
      <w:divBdr>
        <w:top w:val="none" w:sz="0" w:space="0" w:color="auto"/>
        <w:left w:val="none" w:sz="0" w:space="0" w:color="auto"/>
        <w:bottom w:val="none" w:sz="0" w:space="0" w:color="auto"/>
        <w:right w:val="none" w:sz="0" w:space="0" w:color="auto"/>
      </w:divBdr>
    </w:div>
    <w:div w:id="464858494">
      <w:bodyDiv w:val="1"/>
      <w:marLeft w:val="0"/>
      <w:marRight w:val="0"/>
      <w:marTop w:val="0"/>
      <w:marBottom w:val="0"/>
      <w:divBdr>
        <w:top w:val="none" w:sz="0" w:space="0" w:color="auto"/>
        <w:left w:val="none" w:sz="0" w:space="0" w:color="auto"/>
        <w:bottom w:val="none" w:sz="0" w:space="0" w:color="auto"/>
        <w:right w:val="none" w:sz="0" w:space="0" w:color="auto"/>
      </w:divBdr>
    </w:div>
    <w:div w:id="773288946">
      <w:bodyDiv w:val="1"/>
      <w:marLeft w:val="0"/>
      <w:marRight w:val="0"/>
      <w:marTop w:val="0"/>
      <w:marBottom w:val="0"/>
      <w:divBdr>
        <w:top w:val="none" w:sz="0" w:space="0" w:color="auto"/>
        <w:left w:val="none" w:sz="0" w:space="0" w:color="auto"/>
        <w:bottom w:val="none" w:sz="0" w:space="0" w:color="auto"/>
        <w:right w:val="none" w:sz="0" w:space="0" w:color="auto"/>
      </w:divBdr>
    </w:div>
    <w:div w:id="1054277900">
      <w:bodyDiv w:val="1"/>
      <w:marLeft w:val="0"/>
      <w:marRight w:val="0"/>
      <w:marTop w:val="0"/>
      <w:marBottom w:val="0"/>
      <w:divBdr>
        <w:top w:val="none" w:sz="0" w:space="0" w:color="auto"/>
        <w:left w:val="none" w:sz="0" w:space="0" w:color="auto"/>
        <w:bottom w:val="none" w:sz="0" w:space="0" w:color="auto"/>
        <w:right w:val="none" w:sz="0" w:space="0" w:color="auto"/>
      </w:divBdr>
    </w:div>
    <w:div w:id="1074355464">
      <w:bodyDiv w:val="1"/>
      <w:marLeft w:val="0"/>
      <w:marRight w:val="0"/>
      <w:marTop w:val="0"/>
      <w:marBottom w:val="0"/>
      <w:divBdr>
        <w:top w:val="none" w:sz="0" w:space="0" w:color="auto"/>
        <w:left w:val="none" w:sz="0" w:space="0" w:color="auto"/>
        <w:bottom w:val="none" w:sz="0" w:space="0" w:color="auto"/>
        <w:right w:val="none" w:sz="0" w:space="0" w:color="auto"/>
      </w:divBdr>
    </w:div>
    <w:div w:id="1106847925">
      <w:bodyDiv w:val="1"/>
      <w:marLeft w:val="0"/>
      <w:marRight w:val="0"/>
      <w:marTop w:val="0"/>
      <w:marBottom w:val="0"/>
      <w:divBdr>
        <w:top w:val="none" w:sz="0" w:space="0" w:color="auto"/>
        <w:left w:val="none" w:sz="0" w:space="0" w:color="auto"/>
        <w:bottom w:val="none" w:sz="0" w:space="0" w:color="auto"/>
        <w:right w:val="none" w:sz="0" w:space="0" w:color="auto"/>
      </w:divBdr>
    </w:div>
    <w:div w:id="1291210027">
      <w:bodyDiv w:val="1"/>
      <w:marLeft w:val="0"/>
      <w:marRight w:val="0"/>
      <w:marTop w:val="0"/>
      <w:marBottom w:val="0"/>
      <w:divBdr>
        <w:top w:val="none" w:sz="0" w:space="0" w:color="auto"/>
        <w:left w:val="none" w:sz="0" w:space="0" w:color="auto"/>
        <w:bottom w:val="none" w:sz="0" w:space="0" w:color="auto"/>
        <w:right w:val="none" w:sz="0" w:space="0" w:color="auto"/>
      </w:divBdr>
    </w:div>
    <w:div w:id="1371760041">
      <w:bodyDiv w:val="1"/>
      <w:marLeft w:val="0"/>
      <w:marRight w:val="0"/>
      <w:marTop w:val="0"/>
      <w:marBottom w:val="0"/>
      <w:divBdr>
        <w:top w:val="none" w:sz="0" w:space="0" w:color="auto"/>
        <w:left w:val="none" w:sz="0" w:space="0" w:color="auto"/>
        <w:bottom w:val="none" w:sz="0" w:space="0" w:color="auto"/>
        <w:right w:val="none" w:sz="0" w:space="0" w:color="auto"/>
      </w:divBdr>
    </w:div>
    <w:div w:id="143493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11</Pages>
  <Words>3249</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DaoMinhThuyet</dc:creator>
  <cp:keywords/>
  <dc:description/>
  <cp:lastModifiedBy>THAO</cp:lastModifiedBy>
  <cp:revision>57</cp:revision>
  <dcterms:created xsi:type="dcterms:W3CDTF">2025-12-03T03:38:00Z</dcterms:created>
  <dcterms:modified xsi:type="dcterms:W3CDTF">2026-06-20T03:37:00Z</dcterms:modified>
</cp:coreProperties>
</file>